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5200" w14:textId="79A23FA9">
      <w:pPr>
        <w:rPr>
          <w:rFonts w:ascii="Lato Black" w:hAnsi="Lato Black"/>
          <w:b/>
          <w:bCs/>
          <w:sz w:val="44"/>
          <w:szCs w:val="38"/>
        </w:rPr>
        <w:pStyle w:val="P68B1DB1-Normal1"/>
      </w:pPr>
      <w:r>
        <w:t xml:space="preserve">BiMEP, prix de l'innovation 2024 </w:t>
      </w:r>
    </w:p>
    <w:p w14:paraId="63BA9D65" w14:textId="77777777"/>
    <w:p w14:paraId="09350BE7" w14:textId="77777777">
      <w:pPr>
        <w:rPr>
          <w:rFonts w:ascii="Lato Light" w:hAnsi="Lato Light"/>
          <w:sz w:val="28"/>
          <w:szCs w:val="26"/>
        </w:rPr>
        <w:pStyle w:val="P68B1DB1-Normal2"/>
      </w:pPr>
      <w:r>
        <w:t xml:space="preserve">Le Collège des ingénieurs des routes lui a décerné ce prix en reconnaissance de sa contribution au développement des énergies marines.</w:t>
      </w:r>
    </w:p>
    <w:p w14:paraId="53165916" w14:textId="77777777"/>
    <w:p w14:paraId="1B64755D" w14:textId="77777777">
      <w:pPr>
        <w:pStyle w:val="P68B1DB1-Prrafodelista3"/>
        <w:numPr>
          <w:ilvl w:val="0"/>
          <w:numId w:val="1"/>
        </w:numPr>
        <w:rPr>
          <w:sz w:val="22"/>
          <w:szCs w:val="22"/>
        </w:rPr>
      </w:pPr>
      <w:r>
        <w:t xml:space="preserve">BiMEP dispose de deux zones d'essai: Installation énergétique des vagues de Mutriku et zone d'essai en mer ouverte sur la côte d'Armintza.</w:t>
      </w:r>
    </w:p>
    <w:p w14:paraId="77F7387D" w14:textId="77777777">
      <w:pPr>
        <w:rPr>
          <w:sz w:val="22"/>
          <w:szCs w:val="22"/>
        </w:rPr>
      </w:pPr>
    </w:p>
    <w:p w14:paraId="623F0D18" w14:textId="77777777">
      <w:pPr>
        <w:pStyle w:val="P68B1DB1-Prrafodelista3"/>
        <w:numPr>
          <w:ilvl w:val="0"/>
          <w:numId w:val="1"/>
        </w:numPr>
        <w:rPr>
          <w:sz w:val="22"/>
          <w:szCs w:val="22"/>
        </w:rPr>
      </w:pPr>
      <w:r>
        <w:t xml:space="preserve">Il dispose de deux partenaires: Ente Vasco de la Energie (75%) et IDAE (25%).</w:t>
      </w:r>
    </w:p>
    <w:p w14:paraId="27E62AF6" w14:textId="77777777"/>
    <w:p w14:paraId="440ADFA8" w14:textId="77777777">
      <w:r>
        <w:t xml:space="preserve">Bilbao, le 16 mai 2024. </w:t>
      </w:r>
    </w:p>
    <w:p w14:paraId="70330406" w14:textId="77777777"/>
    <w:p w14:paraId="702E4BC5" w14:textId="66D5F628">
      <w:pPr>
        <w:rPr>
          <w:b/>
          <w:bCs/>
        </w:rPr>
        <w:pStyle w:val="P68B1DB1-Normal4"/>
      </w:pPr>
      <w:r>
        <w:t xml:space="preserve">BiMEP, centre d’essais des énergies marines, a reçu le prix de l’innovation décerné chaque année par le Collège des ingénieurs des routes, des canaux et des ports du Pays Basque, parce qu’il s’agit d’une initiative clé dans la R&amp;D dans les nouvelles énergies renouvelables marines, à la fois de l’énergie des vagues et de l’éolien flottant.</w:t>
      </w:r>
    </w:p>
    <w:p w14:paraId="3B1DAC7E" w14:textId="77777777"/>
    <w:p w14:paraId="7C6F3536" w14:textId="0A86A75E">
      <w:pPr>
        <w:rPr>
          <w:sz w:val="22"/>
          <w:szCs w:val="22"/>
        </w:rPr>
        <w:pStyle w:val="P68B1DB1-Normal5"/>
      </w:pPr>
      <w:r>
        <w:t xml:space="preserve">Le prix valorise la capacité innovante des responsables de BiMEP, qui a été remis à Bilbao dans le cadre de la rencontre annuelle du Collège des ingénieurs routiers, il y a déjà une décennie. L'accent a été mis en particulier sur la vision d'avenir, qui a permis de détecter la nécessité d'infrastructures d'essai en mer par les entreprises technologiques, avec des infrastructures entièrement équipées et des autorisations préalables pour la réalisation d'essais sur des dispositifs flottants de production d'électricité renouvelable.</w:t>
      </w:r>
    </w:p>
    <w:p w14:paraId="515957D8" w14:textId="77777777">
      <w:pPr>
        <w:rPr>
          <w:sz w:val="22"/>
          <w:szCs w:val="22"/>
        </w:rPr>
      </w:pPr>
    </w:p>
    <w:p w14:paraId="6B8BE3CA" w14:textId="77777777">
      <w:pPr>
        <w:rPr>
          <w:sz w:val="22"/>
          <w:szCs w:val="22"/>
        </w:rPr>
        <w:pStyle w:val="P68B1DB1-Normal5"/>
      </w:pPr>
      <w:r>
        <w:t xml:space="preserve">Avec la mise en place du BiMEP, une infrastructure critique pour les essais en mer a été mise sur le marché, toujours disponible avec le temps nécessaire. De plus, le développement de la R&amp;D s’est révélé efficace en évitant que chaque entreprise ayant mis au point un prototype ne soit obligée de procéder à des investissements milliardaires pour effectuer des essais en mer avec son dispositif, tout en évitant les longs et laborieux processus administratifs nécessaires à l’obtention d’autorisations. BiMEP a avancé ce processus et offre une installation adaptée pour brancher et tester.</w:t>
      </w:r>
    </w:p>
    <w:p w14:paraId="70AEB2EB" w14:textId="77777777">
      <w:pPr>
        <w:rPr>
          <w:sz w:val="22"/>
          <w:szCs w:val="22"/>
        </w:rPr>
      </w:pPr>
    </w:p>
    <w:p w14:paraId="7912C8FE" w14:textId="1BEA5057">
      <w:pPr>
        <w:rPr>
          <w:sz w:val="22"/>
          <w:szCs w:val="22"/>
        </w:rPr>
        <w:pStyle w:val="P68B1DB1-Normal5"/>
      </w:pPr>
      <w:r>
        <w:t xml:space="preserve">Il faut garder à l'esprit que le développement d'un prototype nécessite un investissement important depuis la phase initiale du concept ou de l'idée jusqu'à sa construction et son installation en mer. Le groupe scientifique doit faire un grand effort au fil des ans et, en outre, il faut rechercher un financement. Si le BiMEP n'existait pas, des efforts supplémentaires devraient être faits, tant pour obtenir les autorisations nécessaires que pour se connecter au réseau électrique terrestre. Il faudrait investir davantage de temps, de travail et d'argent dans la conception et la construction de lignes électriques sous-marines, de sous-stations terrestres, etc. BiMEP met à la disposition des entreprises technologiques toutes ces infrastructures qui permettent d’économiser du temps, de rationaliser les investissements et d’attirer les talents du monde entier.</w:t>
      </w:r>
    </w:p>
    <w:p w14:paraId="60B5C091" w14:textId="77777777">
      <w:pPr>
        <w:rPr>
          <w:sz w:val="22"/>
          <w:szCs w:val="22"/>
        </w:rPr>
      </w:pPr>
    </w:p>
    <w:p w14:paraId="37A9641A" w14:textId="77777777">
      <w:pPr>
        <w:rPr>
          <w:sz w:val="22"/>
          <w:szCs w:val="22"/>
        </w:rPr>
      </w:pPr>
    </w:p>
    <w:p w14:paraId="787202B9" w14:textId="77777777">
      <w:pPr>
        <w:rPr>
          <w:b/>
          <w:bCs/>
          <w:sz w:val="22"/>
          <w:szCs w:val="22"/>
        </w:rPr>
        <w:pStyle w:val="P68B1DB1-Normal6"/>
      </w:pPr>
      <w:r>
        <w:t xml:space="preserve">À propos de BiMEP</w:t>
      </w:r>
    </w:p>
    <w:p w14:paraId="48DF65C6" w14:textId="77777777">
      <w:pPr>
        <w:rPr>
          <w:sz w:val="22"/>
          <w:szCs w:val="22"/>
        </w:rPr>
      </w:pPr>
    </w:p>
    <w:p w14:paraId="3D502C6E" w14:textId="77777777">
      <w:pPr>
        <w:rPr>
          <w:sz w:val="22"/>
          <w:szCs w:val="22"/>
        </w:rPr>
        <w:pStyle w:val="P68B1DB1-Normal5"/>
      </w:pPr>
      <w:r>
        <w:t xml:space="preserve">Biscay Marine Energy Platform est une entreprise publique fondée en 2011 pour le développement, la construction et l'exploitation de la plate-forme d'essais de dispositifs de production d'énergie à travers les vagues et les appareils éoliens flottants. Il dispose de deux partenaires: Ente Vasco de la Energie (75%) et IDAE (25%).</w:t>
      </w:r>
    </w:p>
    <w:p w14:paraId="47C54716" w14:textId="77777777">
      <w:pPr>
        <w:rPr>
          <w:sz w:val="22"/>
          <w:szCs w:val="22"/>
        </w:rPr>
      </w:pPr>
    </w:p>
    <w:p w14:paraId="7644E9A3" w14:textId="6DF616D1">
      <w:pPr>
        <w:rPr>
          <w:sz w:val="22"/>
          <w:szCs w:val="22"/>
        </w:rPr>
        <w:pStyle w:val="P68B1DB1-Normal5"/>
      </w:pPr>
      <w:r>
        <w:t xml:space="preserve">Il se compose de deux zones d'essai. Une à terre, à Mutriku, où se trouve l'installation pour profiter de l'énergie des vagues de cette localité. Il s'agit d'une installation qui montre cette technologie et est en service depuis son inauguration en 2011. Depuis lors, il a produit environ 3 000 MWh, un record mondial pour cette technologie.</w:t>
      </w:r>
    </w:p>
    <w:p w14:paraId="4CC3F977" w14:textId="77777777">
      <w:pPr>
        <w:rPr>
          <w:sz w:val="22"/>
          <w:szCs w:val="22"/>
        </w:rPr>
      </w:pPr>
    </w:p>
    <w:p w14:paraId="15462FC3" w14:textId="5A06A10B">
      <w:pPr>
        <w:rPr>
          <w:sz w:val="22"/>
          <w:szCs w:val="22"/>
        </w:rPr>
        <w:pStyle w:val="P68B1DB1-Normal5"/>
      </w:pPr>
      <w:r>
        <w:t xml:space="preserve">À Armintza (Lemoiz, Bizkaia), il y a une zone pour le test des appareils flottants en haute mer. Il est situé à trois miles du port d'Armintza, relié à la terre par quatre câbles sous-marins, et permet de tester des convertisseurs de houle et des plates-formes éoliennes flottantes.</w:t>
      </w:r>
    </w:p>
    <w:p w14:paraId="40A30409" w14:textId="77777777">
      <w:pPr>
        <w:rPr>
          <w:sz w:val="22"/>
          <w:szCs w:val="22"/>
        </w:rPr>
      </w:pPr>
    </w:p>
    <w:p w14:paraId="48DEAFF3" w14:textId="77777777">
      <w:pPr>
        <w:rPr>
          <w:sz w:val="22"/>
          <w:szCs w:val="22"/>
        </w:rPr>
        <w:pStyle w:val="P68B1DB1-Normal5"/>
      </w:pPr>
      <w:r>
        <w:t xml:space="preserve">Parmi les installations susmentionnées, les sociétés Zunibal, Idom, Ditrel, Arrecife et Wello sont déjà passées. La dernière étape a été l'installation du premier éolien flottant. Outre la production d'énergie, son fonctionnement, ses performances et son efficacité sont à l'étude. Cette usine, appartenant à la société basque Saitec, sera soumise à des examens de deux ans.</w:t>
      </w:r>
    </w:p>
    <w:p w14:paraId="2210DF96" w14:textId="77777777">
      <w:pPr>
        <w:rPr>
          <w:sz w:val="22"/>
          <w:szCs w:val="22"/>
        </w:rPr>
      </w:pPr>
    </w:p>
    <w:p w14:paraId="7C5E3CF4" w14:textId="07DA86B5">
      <w:pPr>
        <w:rPr>
          <w:sz w:val="22"/>
          <w:szCs w:val="22"/>
        </w:rPr>
        <w:pStyle w:val="P68B1DB1-Normal5"/>
      </w:pPr>
      <w:r>
        <w:t xml:space="preserve">Dans les années à venir, de nouveaux dispositifs sont prévus dans le cadre du nouvel achat public effectué en collaboration avec d'autres acteurs européens. Ainsi, l'ingénierie basque IDOM installera une version plus avancée du prototype qu'il a testé sur BiMEP pendant trois ans. Par ailleurs, la société irlandaise CETO testera un prototype pour optimiser les performances en mer et, enfin, un autre aérogénérateur flottant, non encore défini, devrait être installé en 2025.</w:t>
      </w:r>
    </w:p>
    <w:p w14:paraId="46555713" w14:textId="77777777">
      <w:pPr>
        <w:rPr>
          <w:sz w:val="22"/>
          <w:szCs w:val="22"/>
        </w:rPr>
      </w:pPr>
    </w:p>
    <w:p w14:paraId="52FA463F" w14:textId="77777777">
      <w:pPr>
        <w:rPr>
          <w:sz w:val="22"/>
          <w:szCs w:val="22"/>
        </w:rPr>
        <w:pStyle w:val="P68B1DB1-Normal5"/>
      </w:pPr>
      <w:r>
        <w:t xml:space="preserve">En savoir plus : www.bimep.com </w:t>
      </w:r>
    </w:p>
    <w:p w14:paraId="6665D0A0" w14:textId="77777777">
      <w:pPr>
        <w:rPr>
          <w:sz w:val="22"/>
          <w:szCs w:val="22"/>
        </w:rPr>
      </w:pPr>
    </w:p>
    <w:sectPr>
      <w:headerReference w:type="default" r:id="rId8"/>
      <w:foot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6A3AE" w14:textId="77777777">
      <w:r>
        <w:separator/>
      </w:r>
    </w:p>
  </w:endnote>
  <w:endnote w:type="continuationSeparator" w:id="0">
    <w:p w14:paraId="424D3A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Times New Roman (Cuerpo en alfa">
    <w:altName w:val="Times New Roman"/>
    <w:charset w:val="00"/>
    <w:family w:val="roman"/>
    <w:pitch w:val="variable"/>
    <w:sig w:usb0="E0002AEF" w:usb1="C0007841"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Black">
    <w:altName w:val="Calibri"/>
    <w:charset w:val="00"/>
    <w:family w:val="swiss"/>
    <w:pitch w:val="variable"/>
    <w:sig w:usb0="E10002FF" w:usb1="5000ECFF" w:usb2="00000021" w:usb3="00000000" w:csb0="0000019F" w:csb1="00000000"/>
  </w:font>
  <w:font w:name="Lato Light">
    <w:altName w:val="Calibri Light"/>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A77B6" w14:textId="77777777">
    <w:pPr>
      <w:rPr>
        <w:sz w:val="11"/>
        <w:szCs w:val="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3582"/>
      <w:gridCol w:w="2637"/>
    </w:tblGrid>
    <w:tr w14:paraId="4C32C36B" w14:textId="77777777">
      <w:trPr>
        <w:jc w:val="center"/>
      </w:trPr>
      <w:tc>
        <w:tcPr>
          <w:tcW w:w="2279" w:type="dxa"/>
        </w:tcPr>
        <w:p w14:paraId="4DDF40BB" w14:textId="77777777">
          <w:pPr>
            <w:pStyle w:val="Piedepgina"/>
          </w:pPr>
          <w:r>
            <w:drawing>
              <wp:inline distT="0" distB="0" distL="0" distR="0" wp14:anchorId="78FA67A6" wp14:editId="39674BF5">
                <wp:extent cx="1168400" cy="888807"/>
                <wp:effectExtent l="0" t="0" r="0" b="635"/>
                <wp:docPr id="535467548" name="Imagen 3" descr="Logotipo, nombre de la empres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67548" name="Imagen 3" descr="Logotipo, nombre de la empresa  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87560" cy="903382"/>
                        </a:xfrm>
                        <a:prstGeom prst="rect">
                          <a:avLst/>
                        </a:prstGeom>
                      </pic:spPr>
                    </pic:pic>
                  </a:graphicData>
                </a:graphic>
              </wp:inline>
            </w:drawing>
          </w:r>
        </w:p>
      </w:tc>
      <w:tc>
        <w:tcPr>
          <w:tcW w:w="3582" w:type="dxa"/>
        </w:tcPr>
        <w:p w14:paraId="08C327F2" w14:textId="77777777">
          <w:pPr>
            <w:pStyle w:val="Piedepgina"/>
          </w:pPr>
          <w:r>
            <w:drawing>
              <wp:inline distT="0" distB="0" distL="0" distR="0" wp14:anchorId="4AD9CB32" wp14:editId="20552B29">
                <wp:extent cx="2015066" cy="769108"/>
                <wp:effectExtent l="0" t="0" r="4445" b="5715"/>
                <wp:docPr id="388227146" name="Imagen 2" descr="Imagen en blanco y negro  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27146" name="Imagen 2" descr="Imagen en blanco y negro  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2071562" cy="790671"/>
                        </a:xfrm>
                        <a:prstGeom prst="rect">
                          <a:avLst/>
                        </a:prstGeom>
                      </pic:spPr>
                    </pic:pic>
                  </a:graphicData>
                </a:graphic>
              </wp:inline>
            </w:drawing>
          </w:r>
        </w:p>
      </w:tc>
      <w:tc>
        <w:tcPr>
          <w:tcW w:w="2637" w:type="dxa"/>
        </w:tcPr>
        <w:p w14:paraId="41E01281" w14:textId="77777777">
          <w:pPr>
            <w:pStyle w:val="Piedepgina"/>
          </w:pPr>
          <w:r>
            <w:drawing>
              <wp:inline distT="0" distB="0" distL="0" distR="0" wp14:anchorId="7E65903E" wp14:editId="195B9E40">
                <wp:extent cx="1447800" cy="787059"/>
                <wp:effectExtent l="0" t="0" r="0" b="635"/>
                <wp:docPr id="1359372203" name="Imagen 1" descr="Text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372203" name="Imagen 1" descr="Texto  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469696" cy="798962"/>
                        </a:xfrm>
                        <a:prstGeom prst="rect">
                          <a:avLst/>
                        </a:prstGeom>
                      </pic:spPr>
                    </pic:pic>
                  </a:graphicData>
                </a:graphic>
              </wp:inline>
            </w:drawing>
          </w:r>
        </w:p>
      </w:tc>
    </w:tr>
  </w:tbl>
  <w:p w14:paraId="527FB091"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7DC09" w14:textId="77777777">
      <w:r>
        <w:separator/>
      </w:r>
    </w:p>
  </w:footnote>
  <w:footnote w:type="continuationSeparator" w:id="0">
    <w:p w14:paraId="4D5F534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08615" w14:textId="77777777">
    <w:pPr>
      <w:pStyle w:val="Encabezado"/>
    </w:pPr>
    <w:r>
      <w:drawing>
        <wp:inline distT="0" distB="0" distL="0" distR="0" wp14:anchorId="4265D36B" wp14:editId="576C836A">
          <wp:extent cx="1549400" cy="872791"/>
          <wp:effectExtent l="0" t="0" r="0" b="3810"/>
          <wp:docPr id="438062998" name="Imagen 1"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62998" name="Imagen 1" descr="Logotipo  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62436" cy="880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D353C0"/>
    <w:multiLevelType w:val="hybridMultilevel"/>
    <w:tmpl w:val="731C59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42364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57DB"/>
    <w:rsid w:val="00014471"/>
    <w:rsid w:val="000948FB"/>
    <w:rsid w:val="000B4360"/>
    <w:rsid w:val="00103BA1"/>
    <w:rsid w:val="00113A02"/>
    <w:rsid w:val="00195116"/>
    <w:rsid w:val="001B27D9"/>
    <w:rsid w:val="001D1CFB"/>
    <w:rsid w:val="001F1E37"/>
    <w:rsid w:val="002507B3"/>
    <w:rsid w:val="002827E2"/>
    <w:rsid w:val="00283D03"/>
    <w:rsid w:val="002E5C4E"/>
    <w:rsid w:val="00307737"/>
    <w:rsid w:val="00354884"/>
    <w:rsid w:val="0035797C"/>
    <w:rsid w:val="003A73F5"/>
    <w:rsid w:val="003F0D99"/>
    <w:rsid w:val="00416E48"/>
    <w:rsid w:val="00431ACB"/>
    <w:rsid w:val="004423B6"/>
    <w:rsid w:val="00495158"/>
    <w:rsid w:val="00496F81"/>
    <w:rsid w:val="005B7226"/>
    <w:rsid w:val="005D14B0"/>
    <w:rsid w:val="005E46CE"/>
    <w:rsid w:val="006329D1"/>
    <w:rsid w:val="00650953"/>
    <w:rsid w:val="00657E69"/>
    <w:rsid w:val="00675E59"/>
    <w:rsid w:val="00706822"/>
    <w:rsid w:val="007A25AA"/>
    <w:rsid w:val="007C6DC0"/>
    <w:rsid w:val="0082491E"/>
    <w:rsid w:val="009031C1"/>
    <w:rsid w:val="0092617A"/>
    <w:rsid w:val="00940493"/>
    <w:rsid w:val="00996BE1"/>
    <w:rsid w:val="00997509"/>
    <w:rsid w:val="009A24CB"/>
    <w:rsid w:val="00A23DE4"/>
    <w:rsid w:val="00A248E3"/>
    <w:rsid w:val="00A44E65"/>
    <w:rsid w:val="00A557DB"/>
    <w:rsid w:val="00A75225"/>
    <w:rsid w:val="00A85A7E"/>
    <w:rsid w:val="00B0715A"/>
    <w:rsid w:val="00B21FF7"/>
    <w:rsid w:val="00B30946"/>
    <w:rsid w:val="00B472C8"/>
    <w:rsid w:val="00C35222"/>
    <w:rsid w:val="00C755B3"/>
    <w:rsid w:val="00CA5719"/>
    <w:rsid w:val="00D869DA"/>
    <w:rsid w:val="00DF2EEE"/>
    <w:rsid w:val="00DF5FFC"/>
    <w:rsid w:val="00E04C6B"/>
    <w:rsid w:val="00E45AD2"/>
    <w:rsid w:val="00EE4E2D"/>
    <w:rsid w:val="00F04656"/>
    <w:rsid w:val="00F3453E"/>
    <w:rsid w:val="00F7484A"/>
    <w:rsid w:val="00FB794F"/>
  </w:rsids>
  <m:mathPr>
    <m:mathFont m:val="Cambria Math"/>
    <m:brkBin m:val="before"/>
    <m:brkBinSub m:val="--"/>
    <m:smallFrac m:val="0"/>
    <m:dispDef/>
    <m:lMargin m:val="0"/>
    <m:rMargin m:val="0"/>
    <m:defJc m:val="centerGroup"/>
    <m:wrapIndent m:val="1440"/>
    <m:intLim m:val="subSup"/>
    <m:naryLim m:val="undOvr"/>
  </m:mathPr>
  <w:themeFontLang w:val="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58B84"/>
  <w15:docId w15:val="{C7C571B1-C0AB-4E18-96D8-AA703331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pPrDefault/>
    <w:rPrDefault>
      <w:rPr>
        <w:rFonts w:ascii="Lato" w:hAnsi="Lato" w:cs="Times New Roman (Cuerpo en alfa" w:eastAsiaTheme="minorHAnsi"/>
        <w:kern w:val="2"/>
        <w:sz w:val="24"/>
        <w:szCs w:val="24"/>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5AA"/>
  </w:style>
  <w:style w:type="paragraph" w:styleId="Ttulo1">
    <w:name w:val="heading 1"/>
    <w:basedOn w:val="Normal"/>
    <w:next w:val="Normal"/>
    <w:link w:val="Ttulo1Car"/>
    <w:uiPriority w:val="9"/>
    <w:qFormat/>
    <w:rsid w:val="00A557DB"/>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Ttulo2">
    <w:name w:val="heading 2"/>
    <w:basedOn w:val="Normal"/>
    <w:next w:val="Normal"/>
    <w:link w:val="Ttulo2Car"/>
    <w:uiPriority w:val="9"/>
    <w:semiHidden/>
    <w:unhideWhenUsed/>
    <w:qFormat/>
    <w:rsid w:val="00A557DB"/>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Ttulo3">
    <w:name w:val="heading 3"/>
    <w:basedOn w:val="Normal"/>
    <w:next w:val="Normal"/>
    <w:link w:val="Ttulo3Car"/>
    <w:uiPriority w:val="9"/>
    <w:semiHidden/>
    <w:unhideWhenUsed/>
    <w:qFormat/>
    <w:rsid w:val="00A557DB"/>
    <w:pPr>
      <w:keepNext/>
      <w:keepLines/>
      <w:spacing w:before="160" w:after="80"/>
      <w:outlineLvl w:val="2"/>
    </w:pPr>
    <w:rPr>
      <w:rFonts w:asciiTheme="minorHAnsi" w:hAnsiTheme="minorHAnsi" w:cstheme="majorBidi" w:eastAsiaTheme="majorEastAsia"/>
      <w:color w:val="0F4761" w:themeColor="accent1" w:themeShade="BF"/>
      <w:sz w:val="28"/>
      <w:szCs w:val="28"/>
    </w:rPr>
  </w:style>
  <w:style w:type="paragraph" w:styleId="Ttulo4">
    <w:name w:val="heading 4"/>
    <w:basedOn w:val="Normal"/>
    <w:next w:val="Normal"/>
    <w:link w:val="Ttulo4Car"/>
    <w:uiPriority w:val="9"/>
    <w:semiHidden/>
    <w:unhideWhenUsed/>
    <w:qFormat/>
    <w:rsid w:val="00A557DB"/>
    <w:pPr>
      <w:keepNext/>
      <w:keepLines/>
      <w:spacing w:before="80" w:after="40"/>
      <w:outlineLvl w:val="3"/>
    </w:pPr>
    <w:rPr>
      <w:rFonts w:asciiTheme="minorHAnsi" w:hAnsiTheme="minorHAnsi" w:cstheme="majorBidi" w:eastAsiaTheme="majorEastAsia"/>
      <w:i/>
      <w:iCs/>
      <w:color w:val="0F4761" w:themeColor="accent1" w:themeShade="BF"/>
    </w:rPr>
  </w:style>
  <w:style w:type="paragraph" w:styleId="Ttulo5">
    <w:name w:val="heading 5"/>
    <w:basedOn w:val="Normal"/>
    <w:next w:val="Normal"/>
    <w:link w:val="Ttulo5Car"/>
    <w:uiPriority w:val="9"/>
    <w:semiHidden/>
    <w:unhideWhenUsed/>
    <w:qFormat/>
    <w:rsid w:val="00A557DB"/>
    <w:pPr>
      <w:keepNext/>
      <w:keepLines/>
      <w:spacing w:before="80" w:after="40"/>
      <w:outlineLvl w:val="4"/>
    </w:pPr>
    <w:rPr>
      <w:rFonts w:asciiTheme="minorHAnsi" w:hAnsiTheme="minorHAnsi" w:cstheme="majorBidi" w:eastAsiaTheme="majorEastAsia"/>
      <w:color w:val="0F4761" w:themeColor="accent1" w:themeShade="BF"/>
    </w:rPr>
  </w:style>
  <w:style w:type="paragraph" w:styleId="Ttulo6">
    <w:name w:val="heading 6"/>
    <w:basedOn w:val="Normal"/>
    <w:next w:val="Normal"/>
    <w:link w:val="Ttulo6Car"/>
    <w:uiPriority w:val="9"/>
    <w:semiHidden/>
    <w:unhideWhenUsed/>
    <w:qFormat/>
    <w:rsid w:val="00A557DB"/>
    <w:pPr>
      <w:keepNext/>
      <w:keepLines/>
      <w:spacing w:before="40"/>
      <w:outlineLvl w:val="5"/>
    </w:pPr>
    <w:rPr>
      <w:rFonts w:asciiTheme="minorHAnsi" w:hAnsiTheme="minorHAnsi" w:cstheme="majorBidi" w:eastAsiaTheme="majorEastAsia"/>
      <w:i/>
      <w:iCs/>
      <w:color w:val="595959" w:themeColor="text1" w:themeTint="A6"/>
    </w:rPr>
  </w:style>
  <w:style w:type="paragraph" w:styleId="Ttulo7">
    <w:name w:val="heading 7"/>
    <w:basedOn w:val="Normal"/>
    <w:next w:val="Normal"/>
    <w:link w:val="Ttulo7Car"/>
    <w:uiPriority w:val="9"/>
    <w:semiHidden/>
    <w:unhideWhenUsed/>
    <w:qFormat/>
    <w:rsid w:val="00A557DB"/>
    <w:pPr>
      <w:keepNext/>
      <w:keepLines/>
      <w:spacing w:before="40"/>
      <w:outlineLvl w:val="6"/>
    </w:pPr>
    <w:rPr>
      <w:rFonts w:asciiTheme="minorHAnsi" w:hAnsiTheme="minorHAnsi" w:cstheme="majorBidi" w:eastAsiaTheme="majorEastAsia"/>
      <w:color w:val="595959" w:themeColor="text1" w:themeTint="A6"/>
    </w:rPr>
  </w:style>
  <w:style w:type="paragraph" w:styleId="Ttulo8">
    <w:name w:val="heading 8"/>
    <w:basedOn w:val="Normal"/>
    <w:next w:val="Normal"/>
    <w:link w:val="Ttulo8Car"/>
    <w:uiPriority w:val="9"/>
    <w:semiHidden/>
    <w:unhideWhenUsed/>
    <w:qFormat/>
    <w:rsid w:val="00A557DB"/>
    <w:pPr>
      <w:keepNext/>
      <w:keepLines/>
      <w:outlineLvl w:val="7"/>
    </w:pPr>
    <w:rPr>
      <w:rFonts w:asciiTheme="minorHAnsi" w:hAnsiTheme="minorHAnsi" w:cstheme="majorBidi" w:eastAsiaTheme="majorEastAsia"/>
      <w:i/>
      <w:iCs/>
      <w:color w:val="272727" w:themeColor="text1" w:themeTint="D8"/>
    </w:rPr>
  </w:style>
  <w:style w:type="paragraph" w:styleId="Ttulo9">
    <w:name w:val="heading 9"/>
    <w:basedOn w:val="Normal"/>
    <w:next w:val="Normal"/>
    <w:link w:val="Ttulo9Car"/>
    <w:uiPriority w:val="9"/>
    <w:semiHidden/>
    <w:unhideWhenUsed/>
    <w:qFormat/>
    <w:rsid w:val="00A557DB"/>
    <w:pPr>
      <w:keepNext/>
      <w:keepLines/>
      <w:outlineLvl w:val="8"/>
    </w:pPr>
    <w:rPr>
      <w:rFonts w:asciiTheme="minorHAnsi" w:hAnsiTheme="minorHAnsi" w:cstheme="majorBidi" w:eastAsiaTheme="majorEastAsia"/>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7DB"/>
    <w:rPr>
      <w:rFonts w:asciiTheme="majorHAnsi" w:hAnsiTheme="majorHAnsi" w:cstheme="majorBidi" w:eastAsiaTheme="majorEastAsia"/>
      <w:color w:val="0F4761" w:themeColor="accent1" w:themeShade="BF"/>
      <w:sz w:val="40"/>
      <w:szCs w:val="40"/>
    </w:rPr>
  </w:style>
  <w:style w:type="character" w:customStyle="1" w:styleId="Ttulo2Car">
    <w:name w:val="Título 2 Car"/>
    <w:basedOn w:val="Fuentedeprrafopredeter"/>
    <w:link w:val="Ttulo2"/>
    <w:uiPriority w:val="9"/>
    <w:semiHidden/>
    <w:rsid w:val="00A557DB"/>
    <w:rPr>
      <w:rFonts w:asciiTheme="majorHAnsi" w:hAnsiTheme="majorHAnsi" w:cstheme="majorBidi" w:eastAsiaTheme="majorEastAsia"/>
      <w:color w:val="0F4761" w:themeColor="accent1" w:themeShade="BF"/>
      <w:sz w:val="32"/>
      <w:szCs w:val="32"/>
    </w:rPr>
  </w:style>
  <w:style w:type="character" w:customStyle="1" w:styleId="Ttulo3Car">
    <w:name w:val="Título 3 Car"/>
    <w:basedOn w:val="Fuentedeprrafopredeter"/>
    <w:link w:val="Ttulo3"/>
    <w:uiPriority w:val="9"/>
    <w:semiHidden/>
    <w:rsid w:val="00A557DB"/>
    <w:rPr>
      <w:rFonts w:asciiTheme="minorHAnsi" w:hAnsiTheme="minorHAnsi" w:cstheme="majorBidi" w:eastAsiaTheme="majorEastAsia"/>
      <w:color w:val="0F4761" w:themeColor="accent1" w:themeShade="BF"/>
      <w:sz w:val="28"/>
      <w:szCs w:val="28"/>
    </w:rPr>
  </w:style>
  <w:style w:type="character" w:customStyle="1" w:styleId="Ttulo4Car">
    <w:name w:val="Título 4 Car"/>
    <w:basedOn w:val="Fuentedeprrafopredeter"/>
    <w:link w:val="Ttulo4"/>
    <w:uiPriority w:val="9"/>
    <w:semiHidden/>
    <w:rsid w:val="00A557DB"/>
    <w:rPr>
      <w:rFonts w:asciiTheme="minorHAnsi" w:hAnsiTheme="minorHAnsi" w:cstheme="majorBidi" w:eastAsiaTheme="majorEastAsia"/>
      <w:i/>
      <w:iCs/>
      <w:color w:val="0F4761" w:themeColor="accent1" w:themeShade="BF"/>
    </w:rPr>
  </w:style>
  <w:style w:type="character" w:customStyle="1" w:styleId="Ttulo5Car">
    <w:name w:val="Título 5 Car"/>
    <w:basedOn w:val="Fuentedeprrafopredeter"/>
    <w:link w:val="Ttulo5"/>
    <w:uiPriority w:val="9"/>
    <w:semiHidden/>
    <w:rsid w:val="00A557DB"/>
    <w:rPr>
      <w:rFonts w:asciiTheme="minorHAnsi" w:hAnsiTheme="minorHAnsi" w:cstheme="majorBidi" w:eastAsiaTheme="majorEastAsia"/>
      <w:color w:val="0F4761" w:themeColor="accent1" w:themeShade="BF"/>
    </w:rPr>
  </w:style>
  <w:style w:type="character" w:customStyle="1" w:styleId="Ttulo6Car">
    <w:name w:val="Título 6 Car"/>
    <w:basedOn w:val="Fuentedeprrafopredeter"/>
    <w:link w:val="Ttulo6"/>
    <w:uiPriority w:val="9"/>
    <w:semiHidden/>
    <w:rsid w:val="00A557DB"/>
    <w:rPr>
      <w:rFonts w:asciiTheme="minorHAnsi" w:hAnsiTheme="minorHAnsi" w:cstheme="majorBidi" w:eastAsiaTheme="majorEastAsia"/>
      <w:i/>
      <w:iCs/>
      <w:color w:val="595959" w:themeColor="text1" w:themeTint="A6"/>
    </w:rPr>
  </w:style>
  <w:style w:type="character" w:customStyle="1" w:styleId="Ttulo7Car">
    <w:name w:val="Título 7 Car"/>
    <w:basedOn w:val="Fuentedeprrafopredeter"/>
    <w:link w:val="Ttulo7"/>
    <w:uiPriority w:val="9"/>
    <w:semiHidden/>
    <w:rsid w:val="00A557DB"/>
    <w:rPr>
      <w:rFonts w:asciiTheme="minorHAnsi" w:hAnsiTheme="minorHAnsi" w:cstheme="majorBidi" w:eastAsiaTheme="majorEastAsia"/>
      <w:color w:val="595959" w:themeColor="text1" w:themeTint="A6"/>
    </w:rPr>
  </w:style>
  <w:style w:type="character" w:customStyle="1" w:styleId="Ttulo8Car">
    <w:name w:val="Título 8 Car"/>
    <w:basedOn w:val="Fuentedeprrafopredeter"/>
    <w:link w:val="Ttulo8"/>
    <w:uiPriority w:val="9"/>
    <w:semiHidden/>
    <w:rsid w:val="00A557DB"/>
    <w:rPr>
      <w:rFonts w:asciiTheme="minorHAnsi" w:hAnsiTheme="minorHAnsi" w:cstheme="majorBidi" w:eastAsiaTheme="majorEastAsia"/>
      <w:i/>
      <w:iCs/>
      <w:color w:val="272727" w:themeColor="text1" w:themeTint="D8"/>
    </w:rPr>
  </w:style>
  <w:style w:type="character" w:customStyle="1" w:styleId="Ttulo9Car">
    <w:name w:val="Título 9 Car"/>
    <w:basedOn w:val="Fuentedeprrafopredeter"/>
    <w:link w:val="Ttulo9"/>
    <w:uiPriority w:val="9"/>
    <w:semiHidden/>
    <w:rsid w:val="00A557DB"/>
    <w:rPr>
      <w:rFonts w:asciiTheme="minorHAnsi" w:hAnsiTheme="minorHAnsi" w:cstheme="majorBidi" w:eastAsiaTheme="majorEastAsia"/>
      <w:color w:val="272727" w:themeColor="text1" w:themeTint="D8"/>
    </w:rPr>
  </w:style>
  <w:style w:type="paragraph" w:styleId="Ttulo">
    <w:name w:val="Title"/>
    <w:basedOn w:val="Normal"/>
    <w:next w:val="Normal"/>
    <w:link w:val="TtuloCar"/>
    <w:uiPriority w:val="10"/>
    <w:qFormat/>
    <w:rsid w:val="00A557DB"/>
    <w:pPr>
      <w:spacing w:after="80"/>
      <w:contextualSpacing/>
    </w:pPr>
    <w:rPr>
      <w:rFonts w:asciiTheme="majorHAnsi" w:hAnsiTheme="majorHAnsi" w:cstheme="majorBidi" w:eastAsiaTheme="majorEastAsia"/>
      <w:spacing w:val="-10"/>
      <w:kern w:val="28"/>
      <w:sz w:val="56"/>
      <w:szCs w:val="56"/>
    </w:rPr>
  </w:style>
  <w:style w:type="character" w:customStyle="1" w:styleId="TtuloCar">
    <w:name w:val="Título Car"/>
    <w:basedOn w:val="Fuentedeprrafopredeter"/>
    <w:link w:val="Ttulo"/>
    <w:uiPriority w:val="10"/>
    <w:rsid w:val="00A557DB"/>
    <w:rPr>
      <w:rFonts w:asciiTheme="majorHAnsi" w:hAnsiTheme="majorHAnsi" w:cstheme="majorBidi" w:eastAsiaTheme="majorEastAsia"/>
      <w:spacing w:val="-10"/>
      <w:kern w:val="28"/>
      <w:sz w:val="56"/>
      <w:szCs w:val="56"/>
    </w:rPr>
  </w:style>
  <w:style w:type="paragraph" w:styleId="Subttulo">
    <w:name w:val="Subtitle"/>
    <w:basedOn w:val="Normal"/>
    <w:next w:val="Normal"/>
    <w:link w:val="SubttuloCar"/>
    <w:uiPriority w:val="11"/>
    <w:qFormat/>
    <w:rsid w:val="00A557DB"/>
    <w:pPr>
      <w:numPr>
        <w:ilvl w:val="1"/>
      </w:numPr>
      <w:spacing w:after="160"/>
    </w:pPr>
    <w:rPr>
      <w:rFonts w:asciiTheme="minorHAnsi" w:hAnsiTheme="minorHAnsi" w:cstheme="majorBidi" w:eastAsiaTheme="majorEastAsia"/>
      <w:color w:val="595959" w:themeColor="text1" w:themeTint="A6"/>
      <w:spacing w:val="15"/>
      <w:sz w:val="28"/>
      <w:szCs w:val="28"/>
    </w:rPr>
  </w:style>
  <w:style w:type="character" w:customStyle="1" w:styleId="SubttuloCar">
    <w:name w:val="Subtítulo Car"/>
    <w:basedOn w:val="Fuentedeprrafopredeter"/>
    <w:link w:val="Subttulo"/>
    <w:uiPriority w:val="11"/>
    <w:rsid w:val="00A557DB"/>
    <w:rPr>
      <w:rFonts w:asciiTheme="minorHAnsi" w:hAnsiTheme="minorHAnsi" w:cstheme="majorBidi" w:eastAsiaTheme="majorEastAsia"/>
      <w:color w:val="595959" w:themeColor="text1" w:themeTint="A6"/>
      <w:spacing w:val="15"/>
      <w:sz w:val="28"/>
      <w:szCs w:val="28"/>
    </w:rPr>
  </w:style>
  <w:style w:type="paragraph" w:styleId="Cita">
    <w:name w:val="Quote"/>
    <w:basedOn w:val="Normal"/>
    <w:next w:val="Normal"/>
    <w:link w:val="CitaCar"/>
    <w:uiPriority w:val="29"/>
    <w:qFormat/>
    <w:rsid w:val="00A557D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557DB"/>
    <w:rPr>
      <w:i/>
      <w:iCs/>
      <w:color w:val="404040" w:themeColor="text1" w:themeTint="BF"/>
    </w:rPr>
  </w:style>
  <w:style w:type="paragraph" w:styleId="Prrafodelista">
    <w:name w:val="List Paragraph"/>
    <w:basedOn w:val="Normal"/>
    <w:uiPriority w:val="34"/>
    <w:qFormat/>
    <w:rsid w:val="00A557DB"/>
    <w:pPr>
      <w:ind w:left="720"/>
      <w:contextualSpacing/>
    </w:pPr>
  </w:style>
  <w:style w:type="character" w:styleId="nfasisintenso">
    <w:name w:val="Intense Emphasis"/>
    <w:basedOn w:val="Fuentedeprrafopredeter"/>
    <w:uiPriority w:val="21"/>
    <w:qFormat/>
    <w:rsid w:val="00A557DB"/>
    <w:rPr>
      <w:i/>
      <w:iCs/>
      <w:color w:val="0F4761" w:themeColor="accent1" w:themeShade="BF"/>
    </w:rPr>
  </w:style>
  <w:style w:type="paragraph" w:styleId="Citadestacada">
    <w:name w:val="Intense Quote"/>
    <w:basedOn w:val="Normal"/>
    <w:next w:val="Normal"/>
    <w:link w:val="CitadestacadaCar"/>
    <w:uiPriority w:val="30"/>
    <w:qFormat/>
    <w:rsid w:val="00A55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57DB"/>
    <w:rPr>
      <w:i/>
      <w:iCs/>
      <w:color w:val="0F4761" w:themeColor="accent1" w:themeShade="BF"/>
    </w:rPr>
  </w:style>
  <w:style w:type="character" w:styleId="Referenciaintensa">
    <w:name w:val="Intense Reference"/>
    <w:basedOn w:val="Fuentedeprrafopredeter"/>
    <w:uiPriority w:val="32"/>
    <w:qFormat/>
    <w:rsid w:val="00A557DB"/>
    <w:rPr>
      <w:b/>
      <w:bCs/>
      <w:smallCaps/>
      <w:color w:val="0F4761" w:themeColor="accent1" w:themeShade="BF"/>
      <w:spacing w:val="5"/>
    </w:rPr>
  </w:style>
  <w:style w:type="paragraph" w:styleId="Encabezado">
    <w:name w:val="header"/>
    <w:basedOn w:val="Normal"/>
    <w:link w:val="EncabezadoCar"/>
    <w:uiPriority w:val="99"/>
    <w:unhideWhenUsed/>
    <w:rsid w:val="00B0715A"/>
    <w:pPr>
      <w:tabs>
        <w:tab w:val="center" w:pos="4419"/>
        <w:tab w:val="right" w:pos="8838"/>
      </w:tabs>
    </w:pPr>
  </w:style>
  <w:style w:type="character" w:customStyle="1" w:styleId="EncabezadoCar">
    <w:name w:val="Encabezado Car"/>
    <w:basedOn w:val="Fuentedeprrafopredeter"/>
    <w:link w:val="Encabezado"/>
    <w:uiPriority w:val="99"/>
    <w:rsid w:val="00B0715A"/>
  </w:style>
  <w:style w:type="paragraph" w:styleId="Piedepgina">
    <w:name w:val="footer"/>
    <w:basedOn w:val="Normal"/>
    <w:link w:val="PiedepginaCar"/>
    <w:uiPriority w:val="99"/>
    <w:unhideWhenUsed/>
    <w:rsid w:val="00B0715A"/>
    <w:pPr>
      <w:tabs>
        <w:tab w:val="center" w:pos="4419"/>
        <w:tab w:val="right" w:pos="8838"/>
      </w:tabs>
    </w:pPr>
  </w:style>
  <w:style w:type="character" w:customStyle="1" w:styleId="PiedepginaCar">
    <w:name w:val="Pie de página Car"/>
    <w:basedOn w:val="Fuentedeprrafopredeter"/>
    <w:link w:val="Piedepgina"/>
    <w:uiPriority w:val="99"/>
    <w:rsid w:val="00B0715A"/>
  </w:style>
  <w:style w:type="table" w:styleId="Tablaconcuadrcula">
    <w:name w:val="Table Grid"/>
    <w:basedOn w:val="Tablanormal"/>
    <w:uiPriority w:val="39"/>
    <w:rsid w:val="00250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14B0"/>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4B0"/>
    <w:rPr>
      <w:rFonts w:ascii="Tahoma" w:hAnsi="Tahoma" w:cs="Tahoma"/>
      <w:sz w:val="16"/>
      <w:szCs w:val="16"/>
    </w:rPr>
  </w:style>
  <w:style w:type="character" w:customStyle="1" w:styleId="form-control-text">
    <w:name w:val="form-control-text"/>
    <w:basedOn w:val="Fuentedeprrafopredeter"/>
    <w:rsid w:val="00113A02"/>
  </w:style>
  <w:style w:type="paragraph" w:styleId="P68B1DB1-Normal1">
    <w:name w:val="P68B1DB1-Normal1"/>
    <w:basedOn w:val="Normal"/>
    <w:rPr>
      <w:rFonts w:ascii="Lato Black" w:hAnsi="Lato Black"/>
      <w:b/>
      <w:bCs/>
      <w:sz w:val="44"/>
      <w:szCs w:val="38"/>
    </w:rPr>
  </w:style>
  <w:style w:type="paragraph" w:styleId="P68B1DB1-Normal2">
    <w:name w:val="P68B1DB1-Normal2"/>
    <w:basedOn w:val="Normal"/>
    <w:rPr>
      <w:rFonts w:ascii="Lato Light" w:hAnsi="Lato Light"/>
      <w:sz w:val="28"/>
      <w:szCs w:val="26"/>
    </w:rPr>
  </w:style>
  <w:style w:type="paragraph" w:styleId="P68B1DB1-Prrafodelista3">
    <w:name w:val="P68B1DB1-Prrafodelista3"/>
    <w:basedOn w:val="Prrafodelista"/>
    <w:rPr>
      <w:sz w:val="22"/>
      <w:szCs w:val="22"/>
    </w:rPr>
  </w:style>
  <w:style w:type="paragraph" w:styleId="P68B1DB1-Normal4">
    <w:name w:val="P68B1DB1-Normal4"/>
    <w:basedOn w:val="Normal"/>
    <w:rPr>
      <w:b/>
      <w:bCs/>
    </w:rPr>
  </w:style>
  <w:style w:type="paragraph" w:styleId="P68B1DB1-Normal5">
    <w:name w:val="P68B1DB1-Normal5"/>
    <w:basedOn w:val="Normal"/>
    <w:rPr>
      <w:sz w:val="22"/>
      <w:szCs w:val="22"/>
    </w:rPr>
  </w:style>
  <w:style w:type="paragraph" w:styleId="P68B1DB1-Normal6">
    <w:name w:val="P68B1DB1-Normal6"/>
    <w:basedOn w:val="Normal"/>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531275">
      <w:bodyDiv w:val="1"/>
      <w:marLeft w:val="0"/>
      <w:marRight w:val="0"/>
      <w:marTop w:val="0"/>
      <w:marBottom w:val="0"/>
      <w:divBdr>
        <w:top w:val="none" w:sz="0" w:space="0" w:color="auto"/>
        <w:left w:val="none" w:sz="0" w:space="0" w:color="auto"/>
        <w:bottom w:val="none" w:sz="0" w:space="0" w:color="auto"/>
        <w:right w:val="none" w:sz="0" w:space="0" w:color="auto"/>
      </w:divBdr>
      <w:divsChild>
        <w:div w:id="314801828">
          <w:marLeft w:val="0"/>
          <w:marRight w:val="0"/>
          <w:marTop w:val="0"/>
          <w:marBottom w:val="0"/>
          <w:divBdr>
            <w:top w:val="none" w:sz="0" w:space="0" w:color="auto"/>
            <w:left w:val="none" w:sz="0" w:space="0" w:color="auto"/>
            <w:bottom w:val="none" w:sz="0" w:space="0" w:color="auto"/>
            <w:right w:val="none" w:sz="0" w:space="0" w:color="auto"/>
          </w:divBdr>
          <w:divsChild>
            <w:div w:id="4452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8A3A4-F09B-4EA2-97C8-6A635B514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655</Words>
  <Characters>3608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Imanol Zenborain</dc:creator>
  <cp:lastModifiedBy>LETE ITZULPENAK</cp:lastModifiedBy>
  <cp:revision>4</cp:revision>
  <dcterms:created xsi:type="dcterms:W3CDTF">2024-05-15T06:01:00Z</dcterms:created>
  <dcterms:modified xsi:type="dcterms:W3CDTF">2024-05-15T07:30:00Z</dcterms:modified>
</cp:coreProperties>
</file>