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D653F" w14:textId="35ADA21F" w:rsidR="00242ED6" w:rsidRDefault="000609B7">
      <w:pPr>
        <w:pStyle w:val="P68B1DB1-Normal1"/>
        <w:spacing w:after="0"/>
        <w:jc w:val="center"/>
      </w:pPr>
      <w:r>
        <w:t>BEC-</w:t>
      </w:r>
      <w:proofErr w:type="spellStart"/>
      <w:r>
        <w:t>eko</w:t>
      </w:r>
      <w:proofErr w:type="spellEnd"/>
      <w:r>
        <w:t xml:space="preserve"> </w:t>
      </w:r>
      <w:proofErr w:type="spellStart"/>
      <w:r>
        <w:t>eguzki-instalazioa</w:t>
      </w:r>
      <w:proofErr w:type="spellEnd"/>
      <w:r>
        <w:t xml:space="preserve"> </w:t>
      </w:r>
      <w:proofErr w:type="spellStart"/>
      <w:r>
        <w:t>handitzea</w:t>
      </w:r>
      <w:proofErr w:type="spellEnd"/>
      <w:r>
        <w:t xml:space="preserve"> </w:t>
      </w:r>
      <w:proofErr w:type="spellStart"/>
      <w:r>
        <w:t>martxan</w:t>
      </w:r>
      <w:proofErr w:type="spellEnd"/>
      <w:r>
        <w:t xml:space="preserve"> </w:t>
      </w:r>
      <w:proofErr w:type="spellStart"/>
      <w:r>
        <w:t>dago</w:t>
      </w:r>
      <w:proofErr w:type="spellEnd"/>
      <w:r>
        <w:t xml:space="preserve"> </w:t>
      </w:r>
      <w:proofErr w:type="spellStart"/>
      <w:r>
        <w:t>dagoeneko</w:t>
      </w:r>
      <w:proofErr w:type="spellEnd"/>
      <w:r>
        <w:t xml:space="preserve">, eta </w:t>
      </w:r>
      <w:proofErr w:type="spellStart"/>
      <w:r>
        <w:t>kontsumoaren</w:t>
      </w:r>
      <w:proofErr w:type="spellEnd"/>
      <w:r>
        <w:t xml:space="preserve"> %18 </w:t>
      </w:r>
      <w:proofErr w:type="spellStart"/>
      <w:r>
        <w:t>hornitzen</w:t>
      </w:r>
      <w:proofErr w:type="spellEnd"/>
      <w:r>
        <w:t xml:space="preserve"> du</w:t>
      </w:r>
    </w:p>
    <w:p w14:paraId="2C9F32EA" w14:textId="77777777" w:rsidR="00242ED6" w:rsidRDefault="00242ED6">
      <w:pPr>
        <w:spacing w:after="0"/>
        <w:jc w:val="center"/>
        <w:rPr>
          <w:bCs/>
          <w:sz w:val="28"/>
        </w:rPr>
      </w:pPr>
    </w:p>
    <w:p w14:paraId="5671D4D6" w14:textId="073186C1" w:rsidR="00242ED6" w:rsidRDefault="00000000">
      <w:pPr>
        <w:pStyle w:val="P68B1DB1-Prrafodelista2"/>
        <w:numPr>
          <w:ilvl w:val="0"/>
          <w:numId w:val="1"/>
        </w:numPr>
        <w:spacing w:after="0" w:line="240" w:lineRule="auto"/>
        <w:jc w:val="both"/>
      </w:pPr>
      <w:r>
        <w:t xml:space="preserve">1.800 </w:t>
      </w:r>
      <w:proofErr w:type="spellStart"/>
      <w:r>
        <w:t>eguzki-plaka</w:t>
      </w:r>
      <w:proofErr w:type="spellEnd"/>
      <w:r>
        <w:t xml:space="preserve"> </w:t>
      </w:r>
      <w:proofErr w:type="spellStart"/>
      <w:r>
        <w:t>jarri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, eta </w:t>
      </w:r>
      <w:proofErr w:type="spellStart"/>
      <w:r>
        <w:t>Bizkaiko</w:t>
      </w:r>
      <w:proofErr w:type="spellEnd"/>
      <w:r>
        <w:t xml:space="preserve"> </w:t>
      </w:r>
      <w:proofErr w:type="spellStart"/>
      <w:r>
        <w:t>estalki</w:t>
      </w:r>
      <w:proofErr w:type="spellEnd"/>
      <w:r>
        <w:t xml:space="preserve"> </w:t>
      </w:r>
      <w:proofErr w:type="spellStart"/>
      <w:r>
        <w:t>fotovoltaiko</w:t>
      </w:r>
      <w:proofErr w:type="spellEnd"/>
      <w:r>
        <w:t xml:space="preserve"> </w:t>
      </w:r>
      <w:proofErr w:type="spellStart"/>
      <w:r>
        <w:t>handiena</w:t>
      </w:r>
      <w:proofErr w:type="spellEnd"/>
      <w:r>
        <w:t xml:space="preserve"> da.</w:t>
      </w:r>
    </w:p>
    <w:p w14:paraId="595E4C7D" w14:textId="0827249B" w:rsidR="00242ED6" w:rsidRDefault="00000000">
      <w:pPr>
        <w:pStyle w:val="P68B1DB1-Prrafodelista2"/>
        <w:numPr>
          <w:ilvl w:val="0"/>
          <w:numId w:val="1"/>
        </w:numPr>
        <w:spacing w:after="0" w:line="240" w:lineRule="auto"/>
        <w:jc w:val="both"/>
      </w:pPr>
      <w:proofErr w:type="spellStart"/>
      <w:r>
        <w:t>Ekoizpenak</w:t>
      </w:r>
      <w:proofErr w:type="spellEnd"/>
      <w:r>
        <w:t xml:space="preserve"> </w:t>
      </w:r>
      <w:proofErr w:type="spellStart"/>
      <w:r>
        <w:t>autokontsumorako</w:t>
      </w:r>
      <w:proofErr w:type="spellEnd"/>
      <w:r>
        <w:t xml:space="preserve"> </w:t>
      </w:r>
      <w:proofErr w:type="spellStart"/>
      <w:r>
        <w:t>erregime</w:t>
      </w:r>
      <w:r w:rsidR="00E42D47">
        <w:t>nean</w:t>
      </w:r>
      <w:proofErr w:type="spellEnd"/>
      <w:r w:rsidR="00E42D47">
        <w:t xml:space="preserve"> </w:t>
      </w:r>
      <w:proofErr w:type="spellStart"/>
      <w:r>
        <w:t>hornitzen</w:t>
      </w:r>
      <w:proofErr w:type="spellEnd"/>
      <w:r>
        <w:t xml:space="preserve"> du BEC.</w:t>
      </w:r>
    </w:p>
    <w:p w14:paraId="326CC677" w14:textId="77777777" w:rsidR="00242ED6" w:rsidRDefault="00242ED6">
      <w:pPr>
        <w:spacing w:after="0" w:line="240" w:lineRule="auto"/>
        <w:jc w:val="both"/>
        <w:rPr>
          <w:b/>
          <w:sz w:val="28"/>
        </w:rPr>
      </w:pPr>
    </w:p>
    <w:p w14:paraId="67FF035C" w14:textId="026C3B49" w:rsidR="00242ED6" w:rsidRDefault="00000000">
      <w:pPr>
        <w:jc w:val="both"/>
      </w:pPr>
      <w:r>
        <w:t xml:space="preserve">Bilbao </w:t>
      </w:r>
      <w:proofErr w:type="spellStart"/>
      <w:r>
        <w:t>Exhibition</w:t>
      </w:r>
      <w:proofErr w:type="spellEnd"/>
      <w:r>
        <w:t xml:space="preserve"> Centre </w:t>
      </w:r>
      <w:proofErr w:type="spellStart"/>
      <w:r>
        <w:t>eguzki-instalazio</w:t>
      </w:r>
      <w:proofErr w:type="spellEnd"/>
      <w:r>
        <w:t xml:space="preserve"> </w:t>
      </w:r>
      <w:proofErr w:type="spellStart"/>
      <w:r>
        <w:t>fotovoltaikoaren</w:t>
      </w:r>
      <w:proofErr w:type="spellEnd"/>
      <w:r>
        <w:t xml:space="preserve"> </w:t>
      </w:r>
      <w:proofErr w:type="spellStart"/>
      <w:r>
        <w:t>handitzea</w:t>
      </w:r>
      <w:proofErr w:type="spellEnd"/>
      <w:r>
        <w:t xml:space="preserve"> </w:t>
      </w:r>
      <w:proofErr w:type="spellStart"/>
      <w:r>
        <w:t>bukatuta</w:t>
      </w:r>
      <w:proofErr w:type="spellEnd"/>
      <w:r>
        <w:t xml:space="preserve"> </w:t>
      </w:r>
      <w:proofErr w:type="spellStart"/>
      <w:r>
        <w:t>dago</w:t>
      </w:r>
      <w:proofErr w:type="spellEnd"/>
      <w:r>
        <w:t xml:space="preserve"> eta </w:t>
      </w:r>
      <w:proofErr w:type="spellStart"/>
      <w:r>
        <w:t>funtzionatzen</w:t>
      </w:r>
      <w:proofErr w:type="spellEnd"/>
      <w:r>
        <w:t xml:space="preserve"> </w:t>
      </w:r>
      <w:proofErr w:type="spellStart"/>
      <w:r>
        <w:t>ari</w:t>
      </w:r>
      <w:proofErr w:type="spellEnd"/>
      <w:r>
        <w:t xml:space="preserve"> da. </w:t>
      </w:r>
      <w:proofErr w:type="spellStart"/>
      <w:r>
        <w:t>Teilatura</w:t>
      </w:r>
      <w:proofErr w:type="spellEnd"/>
      <w:r>
        <w:t xml:space="preserve"> </w:t>
      </w:r>
      <w:proofErr w:type="spellStart"/>
      <w:r>
        <w:t>igotzeko</w:t>
      </w:r>
      <w:proofErr w:type="spellEnd"/>
      <w:r>
        <w:t xml:space="preserve"> eta </w:t>
      </w:r>
      <w:proofErr w:type="spellStart"/>
      <w:r>
        <w:t>instalatzeko</w:t>
      </w:r>
      <w:proofErr w:type="spellEnd"/>
      <w:r>
        <w:t xml:space="preserve"> </w:t>
      </w:r>
      <w:proofErr w:type="spellStart"/>
      <w:r>
        <w:t>lanen</w:t>
      </w:r>
      <w:proofErr w:type="spellEnd"/>
      <w:r>
        <w:t xml:space="preserve"> </w:t>
      </w:r>
      <w:proofErr w:type="spellStart"/>
      <w:r>
        <w:t>ondoren</w:t>
      </w:r>
      <w:proofErr w:type="spellEnd"/>
      <w:r>
        <w:t xml:space="preserve">, </w:t>
      </w:r>
      <w:proofErr w:type="spellStart"/>
      <w:r>
        <w:t>sistemak</w:t>
      </w:r>
      <w:proofErr w:type="spellEnd"/>
      <w:r>
        <w:t xml:space="preserve"> </w:t>
      </w:r>
      <w:proofErr w:type="spellStart"/>
      <w:r>
        <w:t>egokitu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</w:t>
      </w:r>
      <w:proofErr w:type="spellStart"/>
      <w:r>
        <w:t>barne-sarera</w:t>
      </w:r>
      <w:proofErr w:type="spellEnd"/>
      <w:r>
        <w:t xml:space="preserve"> </w:t>
      </w:r>
      <w:proofErr w:type="spellStart"/>
      <w:r>
        <w:t>konektatzeko</w:t>
      </w:r>
      <w:proofErr w:type="spellEnd"/>
      <w:r>
        <w:t xml:space="preserve">. </w:t>
      </w:r>
      <w:proofErr w:type="spellStart"/>
      <w:r>
        <w:t>Eguzki-instalazio</w:t>
      </w:r>
      <w:proofErr w:type="spellEnd"/>
      <w:r>
        <w:t xml:space="preserve"> </w:t>
      </w:r>
      <w:proofErr w:type="spellStart"/>
      <w:r>
        <w:t>berria</w:t>
      </w:r>
      <w:proofErr w:type="spellEnd"/>
      <w:r>
        <w:t xml:space="preserve"> </w:t>
      </w:r>
      <w:proofErr w:type="spellStart"/>
      <w:r>
        <w:t>autokontsumorako</w:t>
      </w:r>
      <w:proofErr w:type="spellEnd"/>
      <w:r>
        <w:t xml:space="preserve"> </w:t>
      </w:r>
      <w:proofErr w:type="spellStart"/>
      <w:r>
        <w:t>erabiliko</w:t>
      </w:r>
      <w:proofErr w:type="spellEnd"/>
      <w:r>
        <w:t xml:space="preserve"> da oso-</w:t>
      </w:r>
      <w:proofErr w:type="spellStart"/>
      <w:r>
        <w:t>osorik</w:t>
      </w:r>
      <w:proofErr w:type="spellEnd"/>
      <w:r>
        <w:t xml:space="preserve">, </w:t>
      </w:r>
      <w:proofErr w:type="spellStart"/>
      <w:r>
        <w:t>BECen</w:t>
      </w:r>
      <w:proofErr w:type="spellEnd"/>
      <w:r>
        <w:t xml:space="preserve"> </w:t>
      </w:r>
      <w:proofErr w:type="spellStart"/>
      <w:r>
        <w:t>energia-beharrak</w:t>
      </w:r>
      <w:proofErr w:type="spellEnd"/>
      <w:r>
        <w:t xml:space="preserve"> </w:t>
      </w:r>
      <w:proofErr w:type="spellStart"/>
      <w:r>
        <w:t>asetzeko</w:t>
      </w:r>
      <w:proofErr w:type="spellEnd"/>
      <w:r>
        <w:t xml:space="preserve">. </w:t>
      </w:r>
      <w:proofErr w:type="spellStart"/>
      <w:r>
        <w:t>Egitura</w:t>
      </w:r>
      <w:proofErr w:type="spellEnd"/>
      <w:r>
        <w:t xml:space="preserve"> </w:t>
      </w:r>
      <w:proofErr w:type="spellStart"/>
      <w:r>
        <w:t>berri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Bizkaiko</w:t>
      </w:r>
      <w:proofErr w:type="spellEnd"/>
      <w:r>
        <w:t xml:space="preserve"> </w:t>
      </w:r>
      <w:proofErr w:type="spellStart"/>
      <w:r>
        <w:t>estalkirik</w:t>
      </w:r>
      <w:proofErr w:type="spellEnd"/>
      <w:r>
        <w:t xml:space="preserve"> </w:t>
      </w:r>
      <w:proofErr w:type="spellStart"/>
      <w:r>
        <w:t>handienean</w:t>
      </w:r>
      <w:proofErr w:type="spellEnd"/>
      <w:r>
        <w:t xml:space="preserve"> </w:t>
      </w:r>
      <w:proofErr w:type="spellStart"/>
      <w:r>
        <w:t>dagoen</w:t>
      </w:r>
      <w:proofErr w:type="spellEnd"/>
      <w:r>
        <w:t xml:space="preserve"> </w:t>
      </w:r>
      <w:proofErr w:type="spellStart"/>
      <w:r>
        <w:t>instalazio</w:t>
      </w:r>
      <w:proofErr w:type="spellEnd"/>
      <w:r>
        <w:t xml:space="preserve"> </w:t>
      </w:r>
      <w:proofErr w:type="spellStart"/>
      <w:r>
        <w:t>fotovoltaikoa</w:t>
      </w:r>
      <w:proofErr w:type="spellEnd"/>
      <w:r>
        <w:t xml:space="preserve"> da, eta 2004an </w:t>
      </w:r>
      <w:proofErr w:type="spellStart"/>
      <w:r>
        <w:t>instalatutakoari</w:t>
      </w:r>
      <w:proofErr w:type="spellEnd"/>
      <w:r>
        <w:t xml:space="preserve"> </w:t>
      </w:r>
      <w:proofErr w:type="spellStart"/>
      <w:r>
        <w:t>gehitzen</w:t>
      </w:r>
      <w:proofErr w:type="spellEnd"/>
      <w:r>
        <w:t xml:space="preserve"> </w:t>
      </w:r>
      <w:proofErr w:type="spellStart"/>
      <w:r>
        <w:t>zaio</w:t>
      </w:r>
      <w:proofErr w:type="spellEnd"/>
      <w:r>
        <w:t xml:space="preserve">,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sare</w:t>
      </w:r>
      <w:proofErr w:type="spellEnd"/>
      <w:r>
        <w:t xml:space="preserve"> </w:t>
      </w:r>
      <w:proofErr w:type="spellStart"/>
      <w:r>
        <w:t>orokorrera</w:t>
      </w:r>
      <w:proofErr w:type="spellEnd"/>
      <w:r>
        <w:t xml:space="preserve"> </w:t>
      </w:r>
      <w:proofErr w:type="spellStart"/>
      <w:r>
        <w:t>isurtzen</w:t>
      </w:r>
      <w:proofErr w:type="spellEnd"/>
      <w:r>
        <w:t xml:space="preserve"> </w:t>
      </w:r>
      <w:proofErr w:type="spellStart"/>
      <w:r>
        <w:t>jarraituko</w:t>
      </w:r>
      <w:proofErr w:type="spellEnd"/>
      <w:r>
        <w:t xml:space="preserve"> </w:t>
      </w:r>
      <w:proofErr w:type="spellStart"/>
      <w:r>
        <w:t>baitu</w:t>
      </w:r>
      <w:proofErr w:type="spellEnd"/>
      <w:r>
        <w:t xml:space="preserve">. </w:t>
      </w:r>
    </w:p>
    <w:p w14:paraId="62CD73B1" w14:textId="3BE50236" w:rsidR="00242ED6" w:rsidRDefault="00000000">
      <w:pPr>
        <w:spacing w:after="0" w:line="240" w:lineRule="auto"/>
        <w:jc w:val="both"/>
      </w:pPr>
      <w:proofErr w:type="spellStart"/>
      <w:r>
        <w:t>Guztira</w:t>
      </w:r>
      <w:proofErr w:type="spellEnd"/>
      <w:r>
        <w:t xml:space="preserve"> 1.800 </w:t>
      </w:r>
      <w:proofErr w:type="spellStart"/>
      <w:r>
        <w:t>eguzki-plaka</w:t>
      </w:r>
      <w:proofErr w:type="spellEnd"/>
      <w:r>
        <w:t xml:space="preserve"> </w:t>
      </w:r>
      <w:proofErr w:type="spellStart"/>
      <w:r>
        <w:t>instalatu</w:t>
      </w:r>
      <w:proofErr w:type="spellEnd"/>
      <w:r>
        <w:t xml:space="preserve"> </w:t>
      </w:r>
      <w:proofErr w:type="spellStart"/>
      <w:r>
        <w:t>dira</w:t>
      </w:r>
      <w:proofErr w:type="spellEnd"/>
      <w:r>
        <w:t>, 990 kW-</w:t>
      </w:r>
      <w:proofErr w:type="spellStart"/>
      <w:r>
        <w:t>eko</w:t>
      </w:r>
      <w:proofErr w:type="spellEnd"/>
      <w:r>
        <w:t xml:space="preserve"> </w:t>
      </w:r>
      <w:proofErr w:type="spellStart"/>
      <w:r>
        <w:t>potentzia</w:t>
      </w:r>
      <w:proofErr w:type="spellEnd"/>
      <w:r>
        <w:t xml:space="preserve"> </w:t>
      </w:r>
      <w:proofErr w:type="spellStart"/>
      <w:r>
        <w:t>izendatuko</w:t>
      </w:r>
      <w:proofErr w:type="spellEnd"/>
      <w:r>
        <w:t xml:space="preserve">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elektrikoa</w:t>
      </w:r>
      <w:proofErr w:type="spellEnd"/>
      <w:r>
        <w:t xml:space="preserve"> </w:t>
      </w:r>
      <w:proofErr w:type="spellStart"/>
      <w:r>
        <w:t>sortzeko</w:t>
      </w:r>
      <w:proofErr w:type="spellEnd"/>
      <w:r>
        <w:t xml:space="preserve">. </w:t>
      </w:r>
      <w:proofErr w:type="spellStart"/>
      <w:r>
        <w:t>Sorgailu</w:t>
      </w:r>
      <w:proofErr w:type="spellEnd"/>
      <w:r>
        <w:t xml:space="preserve"> </w:t>
      </w:r>
      <w:proofErr w:type="spellStart"/>
      <w:r>
        <w:t>fotovoltaikoak</w:t>
      </w:r>
      <w:proofErr w:type="spellEnd"/>
      <w:r>
        <w:t xml:space="preserve">, </w:t>
      </w:r>
      <w:proofErr w:type="spellStart"/>
      <w:r>
        <w:t>elektrizitate</w:t>
      </w:r>
      <w:proofErr w:type="spellEnd"/>
      <w:r>
        <w:t xml:space="preserve"> garbia eta </w:t>
      </w:r>
      <w:proofErr w:type="spellStart"/>
      <w:r>
        <w:t>berriztagarria</w:t>
      </w:r>
      <w:proofErr w:type="spellEnd"/>
      <w:r>
        <w:t xml:space="preserve"> </w:t>
      </w:r>
      <w:proofErr w:type="spellStart"/>
      <w:r>
        <w:t>ematen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gailuak</w:t>
      </w:r>
      <w:proofErr w:type="spellEnd"/>
      <w:r>
        <w:t xml:space="preserve">, 10 </w:t>
      </w:r>
      <w:proofErr w:type="spellStart"/>
      <w:r>
        <w:t>graduko</w:t>
      </w:r>
      <w:proofErr w:type="spellEnd"/>
      <w:r>
        <w:t xml:space="preserve"> </w:t>
      </w:r>
      <w:proofErr w:type="spellStart"/>
      <w:r>
        <w:t>inklinazioa</w:t>
      </w:r>
      <w:proofErr w:type="spellEnd"/>
      <w:r>
        <w:t xml:space="preserve"> </w:t>
      </w:r>
      <w:proofErr w:type="spellStart"/>
      <w:r>
        <w:t>duten</w:t>
      </w:r>
      <w:proofErr w:type="spellEnd"/>
      <w:r>
        <w:t xml:space="preserve"> </w:t>
      </w:r>
      <w:proofErr w:type="spellStart"/>
      <w:r>
        <w:t>egituretan</w:t>
      </w:r>
      <w:proofErr w:type="spellEnd"/>
      <w:r>
        <w:t xml:space="preserve"> </w:t>
      </w:r>
      <w:proofErr w:type="spellStart"/>
      <w:r>
        <w:t>jarri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 6. </w:t>
      </w:r>
      <w:proofErr w:type="spellStart"/>
      <w:r>
        <w:t>pabiloiko</w:t>
      </w:r>
      <w:proofErr w:type="spellEnd"/>
      <w:r>
        <w:t xml:space="preserve"> </w:t>
      </w:r>
      <w:proofErr w:type="spellStart"/>
      <w:r>
        <w:t>estalkian</w:t>
      </w:r>
      <w:proofErr w:type="spellEnd"/>
      <w:r>
        <w:t xml:space="preserve">. </w:t>
      </w:r>
      <w:proofErr w:type="spellStart"/>
      <w:r>
        <w:t>Apirilaren</w:t>
      </w:r>
      <w:proofErr w:type="spellEnd"/>
      <w:r>
        <w:t xml:space="preserve"> </w:t>
      </w:r>
      <w:proofErr w:type="spellStart"/>
      <w:r>
        <w:t>amaieraz</w:t>
      </w:r>
      <w:proofErr w:type="spellEnd"/>
      <w:r>
        <w:t xml:space="preserve"> </w:t>
      </w:r>
      <w:proofErr w:type="spellStart"/>
      <w:r>
        <w:t>geroztik</w:t>
      </w:r>
      <w:proofErr w:type="spellEnd"/>
      <w:r>
        <w:t xml:space="preserve">, </w:t>
      </w:r>
      <w:proofErr w:type="spellStart"/>
      <w:r>
        <w:t>instalazioak</w:t>
      </w:r>
      <w:proofErr w:type="spellEnd"/>
      <w:r>
        <w:t xml:space="preserve"> 217.523 kWh </w:t>
      </w:r>
      <w:proofErr w:type="spellStart"/>
      <w:r>
        <w:t>ekoitzi</w:t>
      </w:r>
      <w:proofErr w:type="spellEnd"/>
      <w:r>
        <w:t xml:space="preserve"> </w:t>
      </w:r>
      <w:proofErr w:type="spellStart"/>
      <w:r>
        <w:t>ditu</w:t>
      </w:r>
      <w:proofErr w:type="spellEnd"/>
      <w:r>
        <w:t xml:space="preserve"> </w:t>
      </w:r>
      <w:proofErr w:type="spellStart"/>
      <w:r>
        <w:t>martxan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bi</w:t>
      </w:r>
      <w:proofErr w:type="spellEnd"/>
      <w:r>
        <w:t xml:space="preserve"> </w:t>
      </w:r>
      <w:proofErr w:type="spellStart"/>
      <w:r>
        <w:t>hilabete</w:t>
      </w:r>
      <w:proofErr w:type="spellEnd"/>
      <w:r>
        <w:t xml:space="preserve"> </w:t>
      </w:r>
      <w:proofErr w:type="spellStart"/>
      <w:r>
        <w:t>hauetan</w:t>
      </w:r>
      <w:proofErr w:type="spellEnd"/>
      <w:r>
        <w:t xml:space="preserve">, </w:t>
      </w:r>
      <w:proofErr w:type="spellStart"/>
      <w:r>
        <w:t>autokontsumoan</w:t>
      </w:r>
      <w:proofErr w:type="spellEnd"/>
      <w:r>
        <w:t xml:space="preserve">, </w:t>
      </w:r>
      <w:proofErr w:type="spellStart"/>
      <w:r>
        <w:t>sareari</w:t>
      </w:r>
      <w:proofErr w:type="spellEnd"/>
      <w:r>
        <w:t xml:space="preserve"> </w:t>
      </w:r>
      <w:proofErr w:type="spellStart"/>
      <w:r>
        <w:t>soberakinak</w:t>
      </w:r>
      <w:proofErr w:type="spellEnd"/>
      <w:r>
        <w:t xml:space="preserve"> </w:t>
      </w:r>
      <w:proofErr w:type="spellStart"/>
      <w:r>
        <w:t>saldu</w:t>
      </w:r>
      <w:proofErr w:type="spellEnd"/>
      <w:r>
        <w:t xml:space="preserve"> gabe. </w:t>
      </w:r>
      <w:proofErr w:type="spellStart"/>
      <w:r>
        <w:t>Ekoizpen</w:t>
      </w:r>
      <w:proofErr w:type="spellEnd"/>
      <w:r>
        <w:t xml:space="preserve"> </w:t>
      </w:r>
      <w:proofErr w:type="spellStart"/>
      <w:r>
        <w:t>hori</w:t>
      </w:r>
      <w:proofErr w:type="spellEnd"/>
      <w:r>
        <w:t xml:space="preserve"> </w:t>
      </w:r>
      <w:proofErr w:type="spellStart"/>
      <w:r>
        <w:t>BECek</w:t>
      </w:r>
      <w:proofErr w:type="spellEnd"/>
      <w:r>
        <w:t xml:space="preserve"> </w:t>
      </w:r>
      <w:proofErr w:type="spellStart"/>
      <w:r>
        <w:t>denboraldi</w:t>
      </w:r>
      <w:proofErr w:type="spellEnd"/>
      <w:r>
        <w:t xml:space="preserve"> </w:t>
      </w:r>
      <w:proofErr w:type="spellStart"/>
      <w:r>
        <w:t>berean</w:t>
      </w:r>
      <w:proofErr w:type="spellEnd"/>
      <w:r>
        <w:t xml:space="preserve"> </w:t>
      </w:r>
      <w:proofErr w:type="spellStart"/>
      <w:r>
        <w:t>kontsumitzen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energiaren</w:t>
      </w:r>
      <w:proofErr w:type="spellEnd"/>
      <w:r>
        <w:t xml:space="preserve"> %18 </w:t>
      </w:r>
      <w:proofErr w:type="spellStart"/>
      <w:r>
        <w:t>inguru</w:t>
      </w:r>
      <w:proofErr w:type="spellEnd"/>
      <w:r>
        <w:t xml:space="preserve"> da.</w:t>
      </w:r>
    </w:p>
    <w:p w14:paraId="3557D8FF" w14:textId="77777777" w:rsidR="00242ED6" w:rsidRDefault="00242ED6">
      <w:pPr>
        <w:spacing w:after="0" w:line="240" w:lineRule="auto"/>
        <w:jc w:val="both"/>
      </w:pPr>
    </w:p>
    <w:p w14:paraId="314055C9" w14:textId="47FC4E62" w:rsidR="00242ED6" w:rsidRDefault="00000000">
      <w:pPr>
        <w:spacing w:after="0" w:line="240" w:lineRule="auto"/>
        <w:jc w:val="both"/>
      </w:pPr>
      <w:proofErr w:type="spellStart"/>
      <w:r>
        <w:t>Handitze</w:t>
      </w:r>
      <w:proofErr w:type="spellEnd"/>
      <w:r>
        <w:t xml:space="preserve"> horren </w:t>
      </w:r>
      <w:proofErr w:type="spellStart"/>
      <w:r>
        <w:t>ondorioz</w:t>
      </w:r>
      <w:proofErr w:type="spellEnd"/>
      <w:r>
        <w:t xml:space="preserve">, 650.000 </w:t>
      </w:r>
      <w:proofErr w:type="spellStart"/>
      <w:r>
        <w:t>euroko</w:t>
      </w:r>
      <w:proofErr w:type="spellEnd"/>
      <w:r>
        <w:t xml:space="preserve"> </w:t>
      </w:r>
      <w:proofErr w:type="spellStart"/>
      <w:r>
        <w:t>inbertsioa</w:t>
      </w:r>
      <w:proofErr w:type="spellEnd"/>
      <w:r>
        <w:t xml:space="preserve"> </w:t>
      </w:r>
      <w:proofErr w:type="spellStart"/>
      <w:r>
        <w:t>egin</w:t>
      </w:r>
      <w:proofErr w:type="spellEnd"/>
      <w:r>
        <w:t xml:space="preserve"> da, BEC Solar (</w:t>
      </w:r>
      <w:proofErr w:type="spellStart"/>
      <w:r>
        <w:t>Energiaren</w:t>
      </w:r>
      <w:proofErr w:type="spellEnd"/>
      <w:r>
        <w:t xml:space="preserve"> </w:t>
      </w:r>
      <w:proofErr w:type="spellStart"/>
      <w:r>
        <w:t>Euskal</w:t>
      </w:r>
      <w:proofErr w:type="spellEnd"/>
      <w:r>
        <w:t xml:space="preserve"> </w:t>
      </w:r>
      <w:proofErr w:type="spellStart"/>
      <w:r>
        <w:t>Erakundearen</w:t>
      </w:r>
      <w:proofErr w:type="spellEnd"/>
      <w:r>
        <w:t xml:space="preserve"> (EEE) eta Bilbao </w:t>
      </w:r>
      <w:proofErr w:type="spellStart"/>
      <w:r>
        <w:t>Exhibition</w:t>
      </w:r>
      <w:proofErr w:type="spellEnd"/>
      <w:r>
        <w:t xml:space="preserve"> Centre-</w:t>
      </w:r>
      <w:proofErr w:type="spellStart"/>
      <w:r>
        <w:t>ren</w:t>
      </w:r>
      <w:proofErr w:type="spellEnd"/>
      <w:r>
        <w:t xml:space="preserve"> </w:t>
      </w:r>
      <w:proofErr w:type="spellStart"/>
      <w:r>
        <w:t>partaidetza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sozietate</w:t>
      </w:r>
      <w:proofErr w:type="spellEnd"/>
      <w:r>
        <w:t xml:space="preserve"> </w:t>
      </w:r>
      <w:proofErr w:type="spellStart"/>
      <w:r>
        <w:t>mugatua</w:t>
      </w:r>
      <w:proofErr w:type="spellEnd"/>
      <w:r>
        <w:t xml:space="preserve">) </w:t>
      </w:r>
      <w:proofErr w:type="spellStart"/>
      <w:r>
        <w:t>funtsen</w:t>
      </w:r>
      <w:proofErr w:type="spellEnd"/>
      <w:r>
        <w:t xml:space="preserve"> </w:t>
      </w:r>
      <w:proofErr w:type="spellStart"/>
      <w:r>
        <w:t>bidez</w:t>
      </w:r>
      <w:proofErr w:type="spellEnd"/>
      <w:r>
        <w:t>.</w:t>
      </w:r>
    </w:p>
    <w:p w14:paraId="36CDF054" w14:textId="77777777" w:rsidR="00242ED6" w:rsidRDefault="00242ED6">
      <w:pPr>
        <w:spacing w:after="0" w:line="240" w:lineRule="auto"/>
        <w:jc w:val="both"/>
      </w:pPr>
    </w:p>
    <w:p w14:paraId="24D8F3C2" w14:textId="75F73F34" w:rsidR="00242ED6" w:rsidRDefault="00000000">
      <w:pPr>
        <w:spacing w:after="0" w:line="240" w:lineRule="auto"/>
        <w:jc w:val="both"/>
        <w:rPr>
          <w:iCs/>
        </w:rPr>
      </w:pPr>
      <w:proofErr w:type="spellStart"/>
      <w:r>
        <w:t>Eguzki-energia</w:t>
      </w:r>
      <w:proofErr w:type="spellEnd"/>
      <w:r>
        <w:t xml:space="preserve"> </w:t>
      </w:r>
      <w:proofErr w:type="spellStart"/>
      <w:r>
        <w:t>erabiltzea</w:t>
      </w:r>
      <w:proofErr w:type="spellEnd"/>
      <w:r>
        <w:t xml:space="preserve">, </w:t>
      </w:r>
      <w:proofErr w:type="spellStart"/>
      <w:r>
        <w:t>BECek</w:t>
      </w:r>
      <w:proofErr w:type="spellEnd"/>
      <w:r>
        <w:t xml:space="preserve"> </w:t>
      </w:r>
      <w:proofErr w:type="spellStart"/>
      <w:r>
        <w:t>eskaintzen</w:t>
      </w:r>
      <w:proofErr w:type="spellEnd"/>
      <w:r>
        <w:t xml:space="preserve"> </w:t>
      </w:r>
      <w:proofErr w:type="spellStart"/>
      <w:r>
        <w:t>duen</w:t>
      </w:r>
      <w:proofErr w:type="spellEnd"/>
      <w:r>
        <w:t xml:space="preserve"> </w:t>
      </w:r>
      <w:proofErr w:type="spellStart"/>
      <w:r>
        <w:t>moduko</w:t>
      </w:r>
      <w:proofErr w:type="spellEnd"/>
      <w:r>
        <w:t xml:space="preserve"> </w:t>
      </w:r>
      <w:proofErr w:type="spellStart"/>
      <w:r>
        <w:t>leku</w:t>
      </w:r>
      <w:proofErr w:type="spellEnd"/>
      <w:r>
        <w:t xml:space="preserve"> batean </w:t>
      </w:r>
      <w:proofErr w:type="spellStart"/>
      <w:r>
        <w:t>elektrizitatea</w:t>
      </w:r>
      <w:proofErr w:type="spellEnd"/>
      <w:r>
        <w:t xml:space="preserve"> </w:t>
      </w:r>
      <w:proofErr w:type="spellStart"/>
      <w:r>
        <w:t>sortzeko</w:t>
      </w:r>
      <w:proofErr w:type="spellEnd"/>
      <w:r>
        <w:t xml:space="preserve">, </w:t>
      </w:r>
      <w:proofErr w:type="spellStart"/>
      <w:r>
        <w:t>energia</w:t>
      </w:r>
      <w:proofErr w:type="spellEnd"/>
      <w:r>
        <w:t xml:space="preserve"> </w:t>
      </w:r>
      <w:proofErr w:type="spellStart"/>
      <w:r>
        <w:t>hornitzeko</w:t>
      </w:r>
      <w:proofErr w:type="spellEnd"/>
      <w:r>
        <w:t xml:space="preserve"> </w:t>
      </w:r>
      <w:proofErr w:type="spellStart"/>
      <w:r>
        <w:t>alternatiba</w:t>
      </w:r>
      <w:proofErr w:type="spellEnd"/>
      <w:r>
        <w:t xml:space="preserve"> oso </w:t>
      </w:r>
      <w:proofErr w:type="spellStart"/>
      <w:r>
        <w:t>interesgarria</w:t>
      </w:r>
      <w:proofErr w:type="spellEnd"/>
      <w:r>
        <w:t xml:space="preserve"> da, </w:t>
      </w:r>
      <w:proofErr w:type="spellStart"/>
      <w:r>
        <w:t>esparruaren</w:t>
      </w:r>
      <w:proofErr w:type="spellEnd"/>
      <w:r>
        <w:t xml:space="preserve"> </w:t>
      </w:r>
      <w:proofErr w:type="spellStart"/>
      <w:r>
        <w:t>tamaina</w:t>
      </w:r>
      <w:proofErr w:type="spellEnd"/>
      <w:r>
        <w:t xml:space="preserve"> </w:t>
      </w:r>
      <w:proofErr w:type="gramStart"/>
      <w:r>
        <w:t>dela</w:t>
      </w:r>
      <w:proofErr w:type="gramEnd"/>
      <w:r>
        <w:t xml:space="preserve"> eta. </w:t>
      </w:r>
      <w:r>
        <w:rPr>
          <w:iCs/>
        </w:rPr>
        <w:t xml:space="preserve"> </w:t>
      </w:r>
      <w:proofErr w:type="spellStart"/>
      <w:r>
        <w:rPr>
          <w:iCs/>
        </w:rPr>
        <w:t>Gainera</w:t>
      </w:r>
      <w:proofErr w:type="spellEnd"/>
      <w:r>
        <w:rPr>
          <w:iCs/>
        </w:rPr>
        <w:t xml:space="preserve">, </w:t>
      </w:r>
      <w:proofErr w:type="spellStart"/>
      <w:r>
        <w:rPr>
          <w:iCs/>
        </w:rPr>
        <w:t>energia</w:t>
      </w:r>
      <w:proofErr w:type="spellEnd"/>
      <w:r>
        <w:rPr>
          <w:iCs/>
        </w:rPr>
        <w:t xml:space="preserve"> da </w:t>
      </w:r>
      <w:proofErr w:type="spellStart"/>
      <w:r>
        <w:rPr>
          <w:iCs/>
        </w:rPr>
        <w:t>ekitaldiak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jasangarritzat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hartzeko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lan-ardatz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nagusietako</w:t>
      </w:r>
      <w:proofErr w:type="spellEnd"/>
      <w:r>
        <w:rPr>
          <w:iCs/>
        </w:rPr>
        <w:t xml:space="preserve"> bat, </w:t>
      </w:r>
      <w:proofErr w:type="spellStart"/>
      <w:r>
        <w:rPr>
          <w:b/>
          <w:bCs/>
          <w:iCs/>
        </w:rPr>
        <w:t>Erronka</w:t>
      </w:r>
      <w:proofErr w:type="spellEnd"/>
      <w:r>
        <w:rPr>
          <w:b/>
          <w:bCs/>
          <w:iCs/>
        </w:rPr>
        <w:t xml:space="preserve"> Garbia </w:t>
      </w:r>
      <w:proofErr w:type="spellStart"/>
      <w:r>
        <w:rPr>
          <w:b/>
          <w:bCs/>
          <w:iCs/>
        </w:rPr>
        <w:t>zigiluarekin</w:t>
      </w:r>
      <w:proofErr w:type="spellEnd"/>
      <w:r>
        <w:rPr>
          <w:b/>
          <w:bCs/>
          <w:iCs/>
        </w:rPr>
        <w:t>.</w:t>
      </w:r>
      <w:r>
        <w:rPr>
          <w:iCs/>
        </w:rPr>
        <w:t xml:space="preserve"> </w:t>
      </w:r>
      <w:proofErr w:type="spellStart"/>
      <w:proofErr w:type="gramStart"/>
      <w:r>
        <w:rPr>
          <w:iCs/>
        </w:rPr>
        <w:t>Ekintza</w:t>
      </w:r>
      <w:proofErr w:type="spellEnd"/>
      <w:r>
        <w:rPr>
          <w:iCs/>
        </w:rPr>
        <w:t xml:space="preserve"> </w:t>
      </w:r>
      <w:r>
        <w:t xml:space="preserve"> </w:t>
      </w:r>
      <w:proofErr w:type="spellStart"/>
      <w:r>
        <w:t>horiek</w:t>
      </w:r>
      <w:proofErr w:type="spellEnd"/>
      <w:proofErr w:type="gramEnd"/>
      <w:r>
        <w:t xml:space="preserve"> </w:t>
      </w:r>
      <w:proofErr w:type="spellStart"/>
      <w:r>
        <w:t>BECek</w:t>
      </w:r>
      <w:proofErr w:type="spellEnd"/>
      <w:r>
        <w:t xml:space="preserve"> </w:t>
      </w:r>
      <w:proofErr w:type="spellStart"/>
      <w:r>
        <w:t>jasangarritasunaren</w:t>
      </w:r>
      <w:proofErr w:type="spellEnd"/>
      <w:r>
        <w:t xml:space="preserve"> </w:t>
      </w:r>
      <w:proofErr w:type="spellStart"/>
      <w:r>
        <w:t>aldeko</w:t>
      </w:r>
      <w:proofErr w:type="spellEnd"/>
      <w:r>
        <w:t xml:space="preserve"> </w:t>
      </w:r>
      <w:proofErr w:type="spellStart"/>
      <w:r>
        <w:t>konpromisoaren</w:t>
      </w:r>
      <w:proofErr w:type="spellEnd"/>
      <w:r>
        <w:t xml:space="preserve"> eta 2030eko G</w:t>
      </w:r>
      <w:r w:rsidR="00E42D47">
        <w:t>I</w:t>
      </w:r>
      <w:r>
        <w:t>H agendaren (</w:t>
      </w:r>
      <w:proofErr w:type="spellStart"/>
      <w:r>
        <w:t>Garapen</w:t>
      </w:r>
      <w:proofErr w:type="spellEnd"/>
      <w:r>
        <w:t xml:space="preserve"> </w:t>
      </w:r>
      <w:proofErr w:type="spellStart"/>
      <w:r>
        <w:t>Iraunkorreko</w:t>
      </w:r>
      <w:proofErr w:type="spellEnd"/>
      <w:r>
        <w:t xml:space="preserve"> </w:t>
      </w:r>
      <w:proofErr w:type="spellStart"/>
      <w:r>
        <w:t>Helburuak</w:t>
      </w:r>
      <w:proofErr w:type="spellEnd"/>
      <w:r>
        <w:t xml:space="preserve">) </w:t>
      </w:r>
      <w:proofErr w:type="spellStart"/>
      <w:r>
        <w:t>barruan</w:t>
      </w:r>
      <w:proofErr w:type="spellEnd"/>
      <w:r>
        <w:t xml:space="preserve"> </w:t>
      </w:r>
      <w:proofErr w:type="spellStart"/>
      <w:r>
        <w:t>sartzen</w:t>
      </w:r>
      <w:proofErr w:type="spellEnd"/>
      <w:r>
        <w:t xml:space="preserve"> </w:t>
      </w:r>
      <w:proofErr w:type="spellStart"/>
      <w:r>
        <w:t>dira</w:t>
      </w:r>
      <w:proofErr w:type="spellEnd"/>
      <w:r>
        <w:t xml:space="preserve">. </w:t>
      </w:r>
    </w:p>
    <w:p w14:paraId="222988DA" w14:textId="77777777" w:rsidR="00242ED6" w:rsidRDefault="00242ED6">
      <w:pPr>
        <w:spacing w:after="0" w:line="240" w:lineRule="auto"/>
        <w:jc w:val="both"/>
        <w:rPr>
          <w:iCs/>
        </w:rPr>
      </w:pPr>
    </w:p>
    <w:p w14:paraId="651F23C2" w14:textId="77777777" w:rsidR="00242ED6" w:rsidRDefault="00242ED6">
      <w:pPr>
        <w:spacing w:after="0"/>
        <w:jc w:val="both"/>
      </w:pPr>
    </w:p>
    <w:p w14:paraId="76ABA5EF" w14:textId="5C02BBFE" w:rsidR="00242ED6" w:rsidRDefault="00000000">
      <w:pPr>
        <w:pStyle w:val="P68B1DB1-Normal3"/>
        <w:spacing w:after="0"/>
        <w:jc w:val="both"/>
      </w:pPr>
      <w:proofErr w:type="spellStart"/>
      <w:r>
        <w:t>Komunikazio</w:t>
      </w:r>
      <w:proofErr w:type="spellEnd"/>
      <w:r>
        <w:t xml:space="preserve"> </w:t>
      </w:r>
      <w:proofErr w:type="spellStart"/>
      <w:r>
        <w:t>Departamentua</w:t>
      </w:r>
      <w:proofErr w:type="spellEnd"/>
      <w:r>
        <w:t xml:space="preserve">, 2023ko </w:t>
      </w:r>
      <w:proofErr w:type="spellStart"/>
      <w:r>
        <w:t>ekainaren</w:t>
      </w:r>
      <w:proofErr w:type="spellEnd"/>
      <w:r>
        <w:t xml:space="preserve"> </w:t>
      </w:r>
      <w:r w:rsidR="00E42D47">
        <w:t>19</w:t>
      </w:r>
      <w:r>
        <w:t>a</w:t>
      </w:r>
    </w:p>
    <w:sectPr w:rsidR="00242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9D3F2" w14:textId="77777777" w:rsidR="00FF2DFB" w:rsidRDefault="00FF2DFB">
      <w:pPr>
        <w:spacing w:after="0" w:line="240" w:lineRule="auto"/>
      </w:pPr>
      <w:r>
        <w:separator/>
      </w:r>
    </w:p>
  </w:endnote>
  <w:endnote w:type="continuationSeparator" w:id="0">
    <w:p w14:paraId="30389260" w14:textId="77777777" w:rsidR="00FF2DFB" w:rsidRDefault="00FF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2620D" w14:textId="77777777" w:rsidR="00B05574" w:rsidRDefault="00B055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D4AA" w14:textId="77777777" w:rsidR="00242ED6" w:rsidRDefault="00000000">
    <w:pPr>
      <w:pStyle w:val="Piedepgina"/>
      <w:tabs>
        <w:tab w:val="clear" w:pos="4252"/>
        <w:tab w:val="clear" w:pos="8504"/>
        <w:tab w:val="left" w:pos="1216"/>
      </w:tabs>
    </w:pPr>
    <w:r>
      <w:tab/>
    </w:r>
  </w:p>
  <w:p w14:paraId="4A62317F" w14:textId="38753569" w:rsidR="00242ED6" w:rsidRDefault="00242ED6">
    <w:pPr>
      <w:pStyle w:val="Piedepgina"/>
      <w:tabs>
        <w:tab w:val="clear" w:pos="4252"/>
        <w:tab w:val="clear" w:pos="8504"/>
        <w:tab w:val="left" w:pos="121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272A0" w14:textId="77777777" w:rsidR="00B05574" w:rsidRDefault="00B055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7D9E" w14:textId="77777777" w:rsidR="00FF2DFB" w:rsidRDefault="00FF2DFB">
      <w:pPr>
        <w:spacing w:after="0" w:line="240" w:lineRule="auto"/>
      </w:pPr>
      <w:r>
        <w:separator/>
      </w:r>
    </w:p>
  </w:footnote>
  <w:footnote w:type="continuationSeparator" w:id="0">
    <w:p w14:paraId="2B477AC9" w14:textId="77777777" w:rsidR="00FF2DFB" w:rsidRDefault="00FF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683A" w14:textId="77777777" w:rsidR="00B05574" w:rsidRDefault="00B055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4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6"/>
      <w:gridCol w:w="2967"/>
      <w:gridCol w:w="3302"/>
    </w:tblGrid>
    <w:tr w:rsidR="00242ED6" w14:paraId="471E8396" w14:textId="77777777">
      <w:tc>
        <w:tcPr>
          <w:tcW w:w="2747" w:type="dxa"/>
          <w:vAlign w:val="center"/>
        </w:tcPr>
        <w:p w14:paraId="1F100292" w14:textId="77777777" w:rsidR="00242ED6" w:rsidRDefault="00242ED6">
          <w:pPr>
            <w:jc w:val="center"/>
            <w:rPr>
              <w:sz w:val="20"/>
              <w:szCs w:val="20"/>
            </w:rPr>
          </w:pPr>
        </w:p>
        <w:p w14:paraId="0162B7DD" w14:textId="26132605" w:rsidR="00242ED6" w:rsidRDefault="00000000">
          <w:pPr>
            <w:pStyle w:val="P68B1DB1-Normal4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7A64CE8" wp14:editId="51E137DF">
                <wp:extent cx="1904804" cy="1162050"/>
                <wp:effectExtent l="0" t="0" r="635" b="0"/>
                <wp:docPr id="1518453417" name="1518453417 irudia" descr="Imagen que contiene Texto  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8453417" name="1518453417 irudia" descr="Imagen que contiene Texto  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9001" cy="11646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7" w:type="dxa"/>
          <w:vAlign w:val="center"/>
        </w:tcPr>
        <w:p w14:paraId="43344E69" w14:textId="77777777" w:rsidR="00242ED6" w:rsidRDefault="00242ED6">
          <w:pPr>
            <w:jc w:val="center"/>
            <w:rPr>
              <w:sz w:val="20"/>
              <w:szCs w:val="20"/>
            </w:rPr>
          </w:pPr>
        </w:p>
        <w:p w14:paraId="55E17F65" w14:textId="1F498834" w:rsidR="00242ED6" w:rsidRDefault="00000000">
          <w:pPr>
            <w:pStyle w:val="P68B1DB1-Normal5"/>
            <w:jc w:val="center"/>
          </w:pPr>
          <w:r>
            <w:rPr>
              <w:noProof/>
            </w:rPr>
            <w:drawing>
              <wp:inline distT="0" distB="0" distL="0" distR="0" wp14:anchorId="62FAF9D9" wp14:editId="7CBC0870">
                <wp:extent cx="1174251" cy="779489"/>
                <wp:effectExtent l="0" t="0" r="0" b="0"/>
                <wp:docPr id="95292118" name="1. irudia" descr="Dibujo de una persona  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292118" name="1. irudia" descr="Dibujo de una persona  Descripción generada automáticamente con confianza baja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9181" cy="7960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1" w:type="dxa"/>
          <w:vAlign w:val="center"/>
        </w:tcPr>
        <w:p w14:paraId="46E12A3F" w14:textId="19663626" w:rsidR="00242ED6" w:rsidRDefault="00000000">
          <w:pPr>
            <w:pStyle w:val="P68B1DB1-Normal4"/>
            <w:jc w:val="center"/>
          </w:pPr>
          <w:r>
            <w:rPr>
              <w:noProof/>
            </w:rPr>
            <w:drawing>
              <wp:inline distT="0" distB="0" distL="0" distR="0" wp14:anchorId="013807DB" wp14:editId="53379C47">
                <wp:extent cx="1412848" cy="768058"/>
                <wp:effectExtent l="0" t="0" r="0" b="0"/>
                <wp:docPr id="947824464" name="2. irudia" descr="Texto  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7824464" name="2. irudia" descr="Texto  Descripción generada automáticamente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3907" cy="784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42ED6" w14:paraId="36804567" w14:textId="77777777">
      <w:tc>
        <w:tcPr>
          <w:tcW w:w="2747" w:type="dxa"/>
          <w:vAlign w:val="center"/>
        </w:tcPr>
        <w:p w14:paraId="78AADD04" w14:textId="77777777" w:rsidR="00242ED6" w:rsidRDefault="00242ED6">
          <w:pPr>
            <w:jc w:val="center"/>
            <w:rPr>
              <w:sz w:val="20"/>
              <w:szCs w:val="20"/>
            </w:rPr>
          </w:pPr>
        </w:p>
      </w:tc>
      <w:tc>
        <w:tcPr>
          <w:tcW w:w="3207" w:type="dxa"/>
          <w:vAlign w:val="center"/>
        </w:tcPr>
        <w:p w14:paraId="4DEDE640" w14:textId="77777777" w:rsidR="00242ED6" w:rsidRDefault="00242ED6">
          <w:pPr>
            <w:jc w:val="center"/>
            <w:rPr>
              <w:sz w:val="20"/>
              <w:szCs w:val="20"/>
            </w:rPr>
          </w:pPr>
        </w:p>
      </w:tc>
      <w:tc>
        <w:tcPr>
          <w:tcW w:w="3531" w:type="dxa"/>
          <w:vAlign w:val="center"/>
        </w:tcPr>
        <w:p w14:paraId="3AA71292" w14:textId="77777777" w:rsidR="00242ED6" w:rsidRDefault="00242ED6">
          <w:pPr>
            <w:jc w:val="center"/>
            <w:rPr>
              <w:sz w:val="28"/>
              <w:szCs w:val="28"/>
            </w:rPr>
          </w:pPr>
        </w:p>
      </w:tc>
    </w:tr>
  </w:tbl>
  <w:p w14:paraId="2462B8F8" w14:textId="77777777" w:rsidR="00242ED6" w:rsidRDefault="00242ED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038D7" w14:textId="77777777" w:rsidR="00B05574" w:rsidRDefault="00B055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023E0"/>
    <w:multiLevelType w:val="hybridMultilevel"/>
    <w:tmpl w:val="243217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99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9D4"/>
    <w:rsid w:val="00010BB0"/>
    <w:rsid w:val="00031B39"/>
    <w:rsid w:val="000609B7"/>
    <w:rsid w:val="0007321E"/>
    <w:rsid w:val="000926FD"/>
    <w:rsid w:val="000A0A2B"/>
    <w:rsid w:val="000A55AC"/>
    <w:rsid w:val="000E02F9"/>
    <w:rsid w:val="000F3F90"/>
    <w:rsid w:val="00106894"/>
    <w:rsid w:val="001F4C05"/>
    <w:rsid w:val="00242DB9"/>
    <w:rsid w:val="00242ED6"/>
    <w:rsid w:val="0026340B"/>
    <w:rsid w:val="00286E93"/>
    <w:rsid w:val="002A2910"/>
    <w:rsid w:val="002A3600"/>
    <w:rsid w:val="002B34DB"/>
    <w:rsid w:val="00327D33"/>
    <w:rsid w:val="004021FD"/>
    <w:rsid w:val="0041077B"/>
    <w:rsid w:val="004206E2"/>
    <w:rsid w:val="00435AF0"/>
    <w:rsid w:val="005264C3"/>
    <w:rsid w:val="00582993"/>
    <w:rsid w:val="006031D2"/>
    <w:rsid w:val="00622CC6"/>
    <w:rsid w:val="0064746A"/>
    <w:rsid w:val="0065014D"/>
    <w:rsid w:val="007429B5"/>
    <w:rsid w:val="007945D1"/>
    <w:rsid w:val="007C6F44"/>
    <w:rsid w:val="007F0C72"/>
    <w:rsid w:val="00817B91"/>
    <w:rsid w:val="00820865"/>
    <w:rsid w:val="00887BEE"/>
    <w:rsid w:val="00896F11"/>
    <w:rsid w:val="008E2875"/>
    <w:rsid w:val="0093308D"/>
    <w:rsid w:val="009342DE"/>
    <w:rsid w:val="009A2629"/>
    <w:rsid w:val="009C3CA2"/>
    <w:rsid w:val="009D74A6"/>
    <w:rsid w:val="00A016E1"/>
    <w:rsid w:val="00A0429D"/>
    <w:rsid w:val="00A2281E"/>
    <w:rsid w:val="00B05574"/>
    <w:rsid w:val="00B70F84"/>
    <w:rsid w:val="00B809D4"/>
    <w:rsid w:val="00BD1E7C"/>
    <w:rsid w:val="00BD5D78"/>
    <w:rsid w:val="00BD7615"/>
    <w:rsid w:val="00C25617"/>
    <w:rsid w:val="00C266A7"/>
    <w:rsid w:val="00C43996"/>
    <w:rsid w:val="00CF1B7B"/>
    <w:rsid w:val="00D409EA"/>
    <w:rsid w:val="00D76560"/>
    <w:rsid w:val="00D97298"/>
    <w:rsid w:val="00E01F58"/>
    <w:rsid w:val="00E3188E"/>
    <w:rsid w:val="00E42D47"/>
    <w:rsid w:val="00E71CD2"/>
    <w:rsid w:val="00EE6488"/>
    <w:rsid w:val="00EF113C"/>
    <w:rsid w:val="00F47F72"/>
    <w:rsid w:val="00F5420D"/>
    <w:rsid w:val="00F72834"/>
    <w:rsid w:val="00FB435A"/>
    <w:rsid w:val="00FE0394"/>
    <w:rsid w:val="00FE7527"/>
    <w:rsid w:val="00FF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80F7"/>
  <w15:chartTrackingRefBased/>
  <w15:docId w15:val="{0B34468C-65D0-4D49-8D57-D90706C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3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31D2"/>
  </w:style>
  <w:style w:type="paragraph" w:styleId="Piedepgina">
    <w:name w:val="footer"/>
    <w:basedOn w:val="Normal"/>
    <w:link w:val="PiedepginaCar"/>
    <w:uiPriority w:val="99"/>
    <w:unhideWhenUsed/>
    <w:rsid w:val="006031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31D2"/>
  </w:style>
  <w:style w:type="table" w:styleId="Tablaconcuadrcula">
    <w:name w:val="Table Grid"/>
    <w:basedOn w:val="Tablanormal"/>
    <w:uiPriority w:val="39"/>
    <w:rsid w:val="006031D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B3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4D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BD5D78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CF1B7B"/>
    <w:pPr>
      <w:ind w:left="720"/>
      <w:contextualSpacing/>
    </w:pPr>
  </w:style>
  <w:style w:type="paragraph" w:customStyle="1" w:styleId="P68B1DB1-Normal1">
    <w:name w:val="P68B1DB1-Normal1"/>
    <w:basedOn w:val="Normal"/>
    <w:rPr>
      <w:b/>
      <w:sz w:val="28"/>
    </w:rPr>
  </w:style>
  <w:style w:type="paragraph" w:customStyle="1" w:styleId="P68B1DB1-Prrafodelista2">
    <w:name w:val="P68B1DB1-Prrafodelista2"/>
    <w:basedOn w:val="Prrafodelista"/>
    <w:rPr>
      <w:bCs/>
      <w:sz w:val="24"/>
      <w:szCs w:val="24"/>
    </w:rPr>
  </w:style>
  <w:style w:type="paragraph" w:customStyle="1" w:styleId="P68B1DB1-Normal3">
    <w:name w:val="P68B1DB1-Normal3"/>
    <w:basedOn w:val="Normal"/>
    <w:rPr>
      <w:i/>
    </w:rPr>
  </w:style>
  <w:style w:type="paragraph" w:customStyle="1" w:styleId="P68B1DB1-Normal4">
    <w:name w:val="P68B1DB1-Normal4"/>
    <w:basedOn w:val="Normal"/>
    <w:rPr>
      <w:sz w:val="28"/>
      <w:szCs w:val="28"/>
    </w:rPr>
  </w:style>
  <w:style w:type="paragraph" w:customStyle="1" w:styleId="P68B1DB1-Normal5">
    <w:name w:val="P68B1DB1-Normal5"/>
    <w:basedOn w:val="Normal"/>
    <w:rPr>
      <w:sz w:val="20"/>
      <w:szCs w:val="20"/>
    </w:rPr>
  </w:style>
  <w:style w:type="paragraph" w:customStyle="1" w:styleId="P68B1DB1-Normal6">
    <w:name w:val="P68B1DB1-Normal6"/>
    <w:basedOn w:val="Normal"/>
    <w:rPr>
      <w:color w:val="0D0D0D" w:themeColor="text1" w:themeTint="F2"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1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Martínez</dc:creator>
  <cp:keywords/>
  <dc:description/>
  <cp:lastModifiedBy>Imanol Zenborain</cp:lastModifiedBy>
  <cp:revision>47</cp:revision>
  <cp:lastPrinted>2023-06-13T08:19:00Z</cp:lastPrinted>
  <dcterms:created xsi:type="dcterms:W3CDTF">2023-04-14T08:36:00Z</dcterms:created>
  <dcterms:modified xsi:type="dcterms:W3CDTF">2023-06-19T06:06:00Z</dcterms:modified>
</cp:coreProperties>
</file>