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D143" w14:textId="77777777" w:rsidR="00C00274" w:rsidRDefault="00C00274" w:rsidP="007C1DF1">
      <w:pPr>
        <w:jc w:val="both"/>
        <w:rPr>
          <w:rFonts w:ascii="Lato Black" w:hAnsi="Lato Black"/>
          <w:b/>
          <w:bCs/>
          <w:sz w:val="31"/>
          <w:szCs w:val="31"/>
        </w:rPr>
      </w:pPr>
    </w:p>
    <w:p w14:paraId="5045CC28" w14:textId="3802A3F4" w:rsidR="003531CC" w:rsidRDefault="008C15B3" w:rsidP="008C15B3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 w:rsidRPr="00D819D7">
        <w:rPr>
          <w:rFonts w:ascii="Times New Roman" w:hAnsi="Times New Roman" w:cs="Times New Roman"/>
          <w:b/>
          <w:bCs/>
          <w:sz w:val="31"/>
          <w:szCs w:val="31"/>
        </w:rPr>
        <w:t xml:space="preserve">EVE </w:t>
      </w:r>
      <w:r w:rsidR="00C43EFE">
        <w:rPr>
          <w:rFonts w:ascii="Times New Roman" w:hAnsi="Times New Roman" w:cs="Times New Roman"/>
          <w:b/>
          <w:bCs/>
          <w:sz w:val="31"/>
          <w:szCs w:val="31"/>
        </w:rPr>
        <w:t xml:space="preserve">y Sidenor </w:t>
      </w:r>
      <w:r w:rsidR="00CE4843" w:rsidRPr="00D819D7">
        <w:rPr>
          <w:rFonts w:ascii="Times New Roman" w:hAnsi="Times New Roman" w:cs="Times New Roman"/>
          <w:b/>
          <w:bCs/>
          <w:sz w:val="31"/>
          <w:szCs w:val="31"/>
        </w:rPr>
        <w:t>unen fuerzas para</w:t>
      </w:r>
      <w:r w:rsidRPr="00D819D7">
        <w:rPr>
          <w:rFonts w:ascii="Times New Roman" w:hAnsi="Times New Roman" w:cs="Times New Roman"/>
          <w:b/>
          <w:bCs/>
          <w:sz w:val="31"/>
          <w:szCs w:val="31"/>
        </w:rPr>
        <w:t xml:space="preserve"> impuls</w:t>
      </w:r>
      <w:r w:rsidR="00CE4843" w:rsidRPr="00D819D7">
        <w:rPr>
          <w:rFonts w:ascii="Times New Roman" w:hAnsi="Times New Roman" w:cs="Times New Roman"/>
          <w:b/>
          <w:bCs/>
          <w:sz w:val="31"/>
          <w:szCs w:val="31"/>
        </w:rPr>
        <w:t>ar</w:t>
      </w:r>
      <w:r w:rsidR="00BD4FB6">
        <w:rPr>
          <w:rFonts w:ascii="Times New Roman" w:hAnsi="Times New Roman" w:cs="Times New Roman"/>
          <w:b/>
          <w:bCs/>
          <w:sz w:val="31"/>
          <w:szCs w:val="31"/>
        </w:rPr>
        <w:t xml:space="preserve"> la energía renovable </w:t>
      </w:r>
      <w:r w:rsidRPr="00D819D7">
        <w:rPr>
          <w:rFonts w:ascii="Times New Roman" w:hAnsi="Times New Roman" w:cs="Times New Roman"/>
          <w:b/>
          <w:bCs/>
          <w:sz w:val="31"/>
          <w:szCs w:val="31"/>
        </w:rPr>
        <w:t>en la industria</w:t>
      </w:r>
      <w:r w:rsidR="00CE4843" w:rsidRPr="00D819D7">
        <w:rPr>
          <w:rFonts w:ascii="Times New Roman" w:hAnsi="Times New Roman" w:cs="Times New Roman"/>
          <w:b/>
          <w:bCs/>
          <w:sz w:val="31"/>
          <w:szCs w:val="31"/>
        </w:rPr>
        <w:t xml:space="preserve"> vasca</w:t>
      </w:r>
    </w:p>
    <w:p w14:paraId="20B60C0D" w14:textId="77777777" w:rsidR="00D819D7" w:rsidRPr="00D819D7" w:rsidRDefault="00D819D7" w:rsidP="008C15B3">
      <w:pPr>
        <w:jc w:val="center"/>
        <w:rPr>
          <w:rFonts w:ascii="Times New Roman" w:hAnsi="Times New Roman" w:cs="Times New Roman"/>
          <w:b/>
          <w:bCs/>
        </w:rPr>
      </w:pPr>
    </w:p>
    <w:p w14:paraId="02F90952" w14:textId="77777777" w:rsidR="003531CC" w:rsidRPr="00D819D7" w:rsidRDefault="003531CC" w:rsidP="001227A4">
      <w:pPr>
        <w:jc w:val="both"/>
        <w:rPr>
          <w:rFonts w:ascii="Times New Roman" w:hAnsi="Times New Roman" w:cs="Times New Roman"/>
          <w:b/>
          <w:bCs/>
        </w:rPr>
      </w:pPr>
    </w:p>
    <w:p w14:paraId="26E743EA" w14:textId="10D969B5" w:rsidR="00CE4843" w:rsidRPr="00D819D7" w:rsidRDefault="00BD4FB6" w:rsidP="001227A4">
      <w:pPr>
        <w:pStyle w:val="Prrafode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La siderúrgica y el Ente Vasco de la Energía c</w:t>
      </w:r>
      <w:r w:rsidR="008C15B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rean una sociedad,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Eguzkind</w:t>
      </w:r>
      <w:r w:rsidR="008C15B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, que contará con ocho plantas solares fotovoltaicas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en Cat</w:t>
      </w:r>
      <w:r w:rsidR="00075711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aluña, con una</w:t>
      </w:r>
      <w:r w:rsidR="00311C3B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potencia total</w:t>
      </w:r>
      <w:r w:rsidR="00075711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de 43 MW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. </w:t>
      </w:r>
    </w:p>
    <w:p w14:paraId="11253989" w14:textId="77777777" w:rsidR="00CE4843" w:rsidRPr="00D819D7" w:rsidRDefault="00CE4843" w:rsidP="001227A4">
      <w:pPr>
        <w:pStyle w:val="Prrafodelista"/>
        <w:ind w:left="57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5C1CF8DC" w14:textId="77777777" w:rsidR="00CE4843" w:rsidRPr="00D819D7" w:rsidRDefault="00CE4843" w:rsidP="001227A4">
      <w:pPr>
        <w:pStyle w:val="Prrafode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La construcción de estas plantas que supondrá </w:t>
      </w:r>
      <w:r w:rsidRP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una inversión </w:t>
      </w:r>
      <w:r w:rsid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de 40 </w:t>
      </w:r>
      <w:r w:rsidRP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millones de euros, </w:t>
      </w:r>
      <w:r w:rsidR="005B6267" w:rsidRP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está ya en desarrollo </w:t>
      </w:r>
      <w:r w:rsidRP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y </w:t>
      </w:r>
      <w:r w:rsidR="005B6267" w:rsidRP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comenzarán a </w:t>
      </w:r>
      <w:r w:rsidR="00BD4FB6" w:rsidRP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suministrar </w:t>
      </w:r>
      <w:r w:rsidRP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energía a </w:t>
      </w:r>
      <w:r w:rsidR="00FF77B9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Sidenor en el último trimestre de 2023.</w:t>
      </w:r>
    </w:p>
    <w:p w14:paraId="5E8403AF" w14:textId="77777777" w:rsidR="00CE4843" w:rsidRPr="00D819D7" w:rsidRDefault="00CE4843" w:rsidP="001227A4">
      <w:pPr>
        <w:pStyle w:val="Prrafodelista"/>
        <w:ind w:left="57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098E42C5" w14:textId="77777777" w:rsidR="00E536AD" w:rsidRPr="00D819D7" w:rsidRDefault="00BD4FB6" w:rsidP="001227A4">
      <w:pPr>
        <w:pStyle w:val="Prrafode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Esta energía verde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s</w:t>
      </w:r>
      <w:r w:rsidR="007A16EE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erá adquirida por Sidenor a través de 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un acuerdo d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e compraventa de energía limpia </w:t>
      </w:r>
      <w:r w:rsidR="003D6ADD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de emisiones 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a largo plazo (PPA)</w:t>
      </w:r>
      <w:r w:rsidR="00E536AD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.</w:t>
      </w:r>
    </w:p>
    <w:p w14:paraId="31A42C26" w14:textId="77777777" w:rsidR="00E536AD" w:rsidRPr="00D819D7" w:rsidRDefault="00E536AD" w:rsidP="001227A4">
      <w:pPr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023E8A92" w14:textId="62B5F019" w:rsidR="003531CC" w:rsidRDefault="003531CC" w:rsidP="001227A4">
      <w:pPr>
        <w:pStyle w:val="Prrafodelista"/>
        <w:numPr>
          <w:ilvl w:val="0"/>
          <w:numId w:val="4"/>
        </w:numPr>
        <w:ind w:left="567" w:hanging="35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La </w:t>
      </w:r>
      <w:r w:rsidR="00553209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construcción y operación </w:t>
      </w: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de</w:t>
      </w:r>
      <w:r w:rsidR="00AE060D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estas </w:t>
      </w: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ocho plantas solares fotovolt</w:t>
      </w:r>
      <w:r w:rsidR="003D6ADD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aicas permitirá avanzar </w:t>
      </w: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en la descarbonización 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de la industria</w:t>
      </w:r>
      <w:r w:rsidR="00311C3B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vasca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</w:t>
      </w: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y </w:t>
      </w:r>
      <w:r w:rsidR="00CE4843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garantizar el suministro eléctrico </w:t>
      </w: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de</w:t>
      </w:r>
      <w:r w:rsidR="00AE060D"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Sidenor</w:t>
      </w:r>
      <w:r w:rsidRPr="00D819D7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.</w:t>
      </w:r>
    </w:p>
    <w:p w14:paraId="030D8FF6" w14:textId="77777777" w:rsidR="001227A4" w:rsidRDefault="001227A4" w:rsidP="001227A4">
      <w:pPr>
        <w:pStyle w:val="Prrafodelista"/>
        <w:ind w:left="56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49042E57" w14:textId="3D778C49" w:rsidR="001227A4" w:rsidRPr="001227A4" w:rsidRDefault="001227A4" w:rsidP="001227A4">
      <w:pPr>
        <w:pStyle w:val="Prrafodelista"/>
        <w:numPr>
          <w:ilvl w:val="0"/>
          <w:numId w:val="4"/>
        </w:numPr>
        <w:ind w:left="567" w:hanging="35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El EVE continúa con su compromiso de avanzar en </w:t>
      </w:r>
      <w:r w:rsidR="00B63CF0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el desarrollo sostenible y la descarbonización,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y de apoyar a la</w:t>
      </w:r>
      <w:r w:rsidR="00B63CF0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s empresas vascas en su acceso a las energías renovables</w:t>
      </w:r>
      <w:r w:rsidRPr="001227A4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a través de contratos a largo plazo</w:t>
      </w:r>
      <w:r w:rsidR="00B63CF0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 xml:space="preserve"> que permiten dar estabilidad a los costes energéticos</w:t>
      </w:r>
      <w:r w:rsidRPr="001227A4"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  <w:t>.</w:t>
      </w:r>
    </w:p>
    <w:p w14:paraId="3456B192" w14:textId="77777777" w:rsidR="003D3ED9" w:rsidRPr="00C00274" w:rsidRDefault="003D3ED9" w:rsidP="00C00274">
      <w:pPr>
        <w:pStyle w:val="Prrafodelista"/>
        <w:ind w:left="567" w:hanging="3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es-ES"/>
        </w:rPr>
      </w:pPr>
    </w:p>
    <w:p w14:paraId="7CE70029" w14:textId="77777777" w:rsidR="007C1DF1" w:rsidRDefault="007C1DF1" w:rsidP="003531CC">
      <w:pPr>
        <w:jc w:val="both"/>
        <w:rPr>
          <w:sz w:val="20"/>
          <w:szCs w:val="22"/>
        </w:rPr>
      </w:pPr>
    </w:p>
    <w:p w14:paraId="44FE18BC" w14:textId="77777777" w:rsidR="007C1DF1" w:rsidRDefault="007C1DF1" w:rsidP="003531CC">
      <w:pPr>
        <w:jc w:val="both"/>
        <w:rPr>
          <w:sz w:val="20"/>
          <w:szCs w:val="22"/>
        </w:rPr>
      </w:pPr>
    </w:p>
    <w:p w14:paraId="6307B73E" w14:textId="1F3450EC" w:rsidR="00CE4843" w:rsidRDefault="00197585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19D7">
        <w:rPr>
          <w:rFonts w:ascii="Times New Roman" w:hAnsi="Times New Roman" w:cs="Times New Roman"/>
          <w:b/>
          <w:bCs/>
          <w:i/>
          <w:iCs/>
          <w:sz w:val="22"/>
          <w:szCs w:val="22"/>
        </w:rPr>
        <w:t>Bilbao,</w:t>
      </w:r>
      <w:r w:rsidR="00D819D7" w:rsidRPr="00D819D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2</w:t>
      </w:r>
      <w:r w:rsidR="001227A4">
        <w:rPr>
          <w:rFonts w:ascii="Times New Roman" w:hAnsi="Times New Roman" w:cs="Times New Roman"/>
          <w:b/>
          <w:bCs/>
          <w:i/>
          <w:iCs/>
          <w:sz w:val="22"/>
          <w:szCs w:val="22"/>
        </w:rPr>
        <w:t>8</w:t>
      </w:r>
      <w:r w:rsidR="00D819D7" w:rsidRPr="00D819D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C00274" w:rsidRPr="00D819D7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 ju</w:t>
      </w:r>
      <w:r w:rsidRPr="00D819D7">
        <w:rPr>
          <w:rFonts w:ascii="Times New Roman" w:hAnsi="Times New Roman" w:cs="Times New Roman"/>
          <w:b/>
          <w:bCs/>
          <w:i/>
          <w:iCs/>
          <w:sz w:val="22"/>
          <w:szCs w:val="22"/>
        </w:rPr>
        <w:t>l</w:t>
      </w:r>
      <w:r w:rsidR="00C00274" w:rsidRPr="00D819D7">
        <w:rPr>
          <w:rFonts w:ascii="Times New Roman" w:hAnsi="Times New Roman" w:cs="Times New Roman"/>
          <w:b/>
          <w:bCs/>
          <w:i/>
          <w:iCs/>
          <w:sz w:val="22"/>
          <w:szCs w:val="22"/>
        </w:rPr>
        <w:t>io de 2023.</w:t>
      </w:r>
      <w:r w:rsidR="00C00274" w:rsidRPr="00D819D7">
        <w:rPr>
          <w:rFonts w:ascii="Times New Roman" w:hAnsi="Times New Roman" w:cs="Times New Roman"/>
          <w:sz w:val="22"/>
          <w:szCs w:val="22"/>
        </w:rPr>
        <w:t xml:space="preserve"> </w:t>
      </w:r>
      <w:r w:rsidR="00CE4843" w:rsidRPr="00D819D7">
        <w:rPr>
          <w:rFonts w:ascii="Times New Roman" w:hAnsi="Times New Roman" w:cs="Times New Roman"/>
          <w:sz w:val="22"/>
          <w:szCs w:val="22"/>
        </w:rPr>
        <w:t xml:space="preserve">El suministro de energías limpias </w:t>
      </w:r>
      <w:r w:rsidR="003D6ADD">
        <w:rPr>
          <w:rFonts w:ascii="Times New Roman" w:hAnsi="Times New Roman" w:cs="Times New Roman"/>
          <w:sz w:val="22"/>
          <w:szCs w:val="22"/>
        </w:rPr>
        <w:t xml:space="preserve">de emisiones </w:t>
      </w:r>
      <w:r w:rsidR="00CE4843" w:rsidRPr="00D819D7">
        <w:rPr>
          <w:rFonts w:ascii="Times New Roman" w:hAnsi="Times New Roman" w:cs="Times New Roman"/>
          <w:sz w:val="22"/>
          <w:szCs w:val="22"/>
        </w:rPr>
        <w:t>a precios competitivos es un reto de la industria vasca y</w:t>
      </w:r>
      <w:r w:rsidR="003D6ADD">
        <w:rPr>
          <w:rFonts w:ascii="Times New Roman" w:hAnsi="Times New Roman" w:cs="Times New Roman"/>
          <w:sz w:val="22"/>
          <w:szCs w:val="22"/>
        </w:rPr>
        <w:t>,</w:t>
      </w:r>
      <w:r w:rsidR="00CE4843" w:rsidRPr="00D819D7">
        <w:rPr>
          <w:rFonts w:ascii="Times New Roman" w:hAnsi="Times New Roman" w:cs="Times New Roman"/>
          <w:sz w:val="22"/>
          <w:szCs w:val="22"/>
        </w:rPr>
        <w:t xml:space="preserve"> en este contexto, e</w:t>
      </w:r>
      <w:r w:rsidR="003531CC" w:rsidRPr="00D819D7">
        <w:rPr>
          <w:rFonts w:ascii="Times New Roman" w:hAnsi="Times New Roman" w:cs="Times New Roman"/>
          <w:sz w:val="22"/>
          <w:szCs w:val="22"/>
        </w:rPr>
        <w:t xml:space="preserve">l Ente Vasco de la Energía </w:t>
      </w:r>
      <w:r w:rsidR="00C00274" w:rsidRPr="00D819D7">
        <w:rPr>
          <w:rFonts w:ascii="Times New Roman" w:hAnsi="Times New Roman" w:cs="Times New Roman"/>
          <w:sz w:val="22"/>
          <w:szCs w:val="22"/>
        </w:rPr>
        <w:t xml:space="preserve">(EVE) </w:t>
      </w:r>
      <w:r w:rsidR="00553209" w:rsidRPr="00D819D7">
        <w:rPr>
          <w:rFonts w:ascii="Times New Roman" w:hAnsi="Times New Roman" w:cs="Times New Roman"/>
          <w:sz w:val="22"/>
          <w:szCs w:val="22"/>
        </w:rPr>
        <w:t>y S</w:t>
      </w:r>
      <w:r w:rsidR="00D819D7" w:rsidRPr="00D819D7">
        <w:rPr>
          <w:rFonts w:ascii="Times New Roman" w:hAnsi="Times New Roman" w:cs="Times New Roman"/>
          <w:sz w:val="22"/>
          <w:szCs w:val="22"/>
        </w:rPr>
        <w:t>idenor</w:t>
      </w:r>
      <w:r w:rsidR="00553209" w:rsidRPr="00D819D7">
        <w:rPr>
          <w:rFonts w:ascii="Times New Roman" w:hAnsi="Times New Roman" w:cs="Times New Roman"/>
          <w:sz w:val="22"/>
          <w:szCs w:val="22"/>
        </w:rPr>
        <w:t xml:space="preserve"> </w:t>
      </w:r>
      <w:r w:rsidR="003D6ADD">
        <w:rPr>
          <w:rFonts w:ascii="Times New Roman" w:hAnsi="Times New Roman" w:cs="Times New Roman"/>
          <w:sz w:val="22"/>
          <w:szCs w:val="22"/>
        </w:rPr>
        <w:t xml:space="preserve">ponen en marcha </w:t>
      </w:r>
      <w:r w:rsidR="00CE4843" w:rsidRPr="00D819D7">
        <w:rPr>
          <w:rFonts w:ascii="Times New Roman" w:hAnsi="Times New Roman" w:cs="Times New Roman"/>
          <w:sz w:val="22"/>
          <w:szCs w:val="22"/>
        </w:rPr>
        <w:t>una iniciativa que responde a este desafío.</w:t>
      </w:r>
      <w:r w:rsidR="005B6267" w:rsidRPr="00D819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65862D" w14:textId="77777777" w:rsidR="00B63CF0" w:rsidRPr="00D819D7" w:rsidRDefault="00B63CF0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0DA249" w14:textId="694C3FAC" w:rsidR="005B6267" w:rsidRPr="00D819D7" w:rsidRDefault="00CE4843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19D7">
        <w:rPr>
          <w:rFonts w:ascii="Times New Roman" w:hAnsi="Times New Roman" w:cs="Times New Roman"/>
          <w:sz w:val="22"/>
          <w:szCs w:val="22"/>
        </w:rPr>
        <w:t>Ambas entidades ha</w:t>
      </w:r>
      <w:r w:rsidR="00BD4FB6">
        <w:rPr>
          <w:rFonts w:ascii="Times New Roman" w:hAnsi="Times New Roman" w:cs="Times New Roman"/>
          <w:sz w:val="22"/>
          <w:szCs w:val="22"/>
        </w:rPr>
        <w:t>n</w:t>
      </w:r>
      <w:r w:rsidRPr="00D819D7">
        <w:rPr>
          <w:rFonts w:ascii="Times New Roman" w:hAnsi="Times New Roman" w:cs="Times New Roman"/>
          <w:sz w:val="22"/>
          <w:szCs w:val="22"/>
        </w:rPr>
        <w:t xml:space="preserve"> </w:t>
      </w:r>
      <w:r w:rsidR="00C00274" w:rsidRPr="00D819D7">
        <w:rPr>
          <w:rFonts w:ascii="Times New Roman" w:hAnsi="Times New Roman" w:cs="Times New Roman"/>
          <w:sz w:val="22"/>
          <w:szCs w:val="22"/>
        </w:rPr>
        <w:t>constituido</w:t>
      </w:r>
      <w:r w:rsidRPr="00D819D7">
        <w:rPr>
          <w:rFonts w:ascii="Times New Roman" w:hAnsi="Times New Roman" w:cs="Times New Roman"/>
          <w:sz w:val="22"/>
          <w:szCs w:val="22"/>
        </w:rPr>
        <w:t>, al 50%,</w:t>
      </w:r>
      <w:r w:rsidR="00C00274" w:rsidRPr="00D819D7">
        <w:rPr>
          <w:rFonts w:ascii="Times New Roman" w:hAnsi="Times New Roman" w:cs="Times New Roman"/>
          <w:sz w:val="22"/>
          <w:szCs w:val="22"/>
        </w:rPr>
        <w:t xml:space="preserve"> la </w:t>
      </w:r>
      <w:r w:rsidR="00553209" w:rsidRPr="00D819D7">
        <w:rPr>
          <w:rFonts w:ascii="Times New Roman" w:hAnsi="Times New Roman" w:cs="Times New Roman"/>
          <w:sz w:val="22"/>
          <w:szCs w:val="22"/>
        </w:rPr>
        <w:t>sociedad E</w:t>
      </w:r>
      <w:r w:rsidRPr="00D819D7">
        <w:rPr>
          <w:rFonts w:ascii="Times New Roman" w:hAnsi="Times New Roman" w:cs="Times New Roman"/>
          <w:sz w:val="22"/>
          <w:szCs w:val="22"/>
        </w:rPr>
        <w:t>guzkind</w:t>
      </w:r>
      <w:r w:rsidR="00BD4FB6">
        <w:rPr>
          <w:rFonts w:ascii="Times New Roman" w:hAnsi="Times New Roman" w:cs="Times New Roman"/>
          <w:sz w:val="22"/>
          <w:szCs w:val="22"/>
        </w:rPr>
        <w:t>, que</w:t>
      </w:r>
      <w:r w:rsidR="005B6267" w:rsidRPr="00D819D7">
        <w:rPr>
          <w:rFonts w:ascii="Times New Roman" w:hAnsi="Times New Roman" w:cs="Times New Roman"/>
          <w:sz w:val="22"/>
          <w:szCs w:val="22"/>
        </w:rPr>
        <w:t xml:space="preserve"> contará</w:t>
      </w:r>
      <w:r w:rsidR="00BD4FB6">
        <w:rPr>
          <w:rFonts w:ascii="Times New Roman" w:hAnsi="Times New Roman" w:cs="Times New Roman"/>
          <w:sz w:val="22"/>
          <w:szCs w:val="22"/>
        </w:rPr>
        <w:t xml:space="preserve"> con</w:t>
      </w:r>
      <w:r w:rsidR="005B6267" w:rsidRPr="00D819D7">
        <w:rPr>
          <w:rFonts w:ascii="Times New Roman" w:hAnsi="Times New Roman" w:cs="Times New Roman"/>
          <w:sz w:val="22"/>
          <w:szCs w:val="22"/>
        </w:rPr>
        <w:t xml:space="preserve"> </w:t>
      </w:r>
      <w:r w:rsidRPr="00D819D7">
        <w:rPr>
          <w:rFonts w:ascii="Times New Roman" w:hAnsi="Times New Roman" w:cs="Times New Roman"/>
          <w:sz w:val="22"/>
          <w:szCs w:val="22"/>
        </w:rPr>
        <w:t>ocho plantas solares fotovoltaica</w:t>
      </w:r>
      <w:r w:rsidR="00BD4FB6">
        <w:rPr>
          <w:rFonts w:ascii="Times New Roman" w:hAnsi="Times New Roman" w:cs="Times New Roman"/>
          <w:sz w:val="22"/>
          <w:szCs w:val="22"/>
        </w:rPr>
        <w:t>s</w:t>
      </w:r>
      <w:r w:rsidR="005B6267" w:rsidRPr="00D819D7">
        <w:rPr>
          <w:rFonts w:ascii="Times New Roman" w:hAnsi="Times New Roman" w:cs="Times New Roman"/>
          <w:sz w:val="22"/>
          <w:szCs w:val="22"/>
        </w:rPr>
        <w:t>, ac</w:t>
      </w:r>
      <w:r w:rsidR="00BD4FB6">
        <w:rPr>
          <w:rFonts w:ascii="Times New Roman" w:hAnsi="Times New Roman" w:cs="Times New Roman"/>
          <w:sz w:val="22"/>
          <w:szCs w:val="22"/>
        </w:rPr>
        <w:t>tualmente en fase de desarrollo</w:t>
      </w:r>
      <w:r w:rsidR="005B6267" w:rsidRPr="00D819D7">
        <w:rPr>
          <w:rFonts w:ascii="Times New Roman" w:hAnsi="Times New Roman" w:cs="Times New Roman"/>
          <w:sz w:val="22"/>
          <w:szCs w:val="22"/>
        </w:rPr>
        <w:t xml:space="preserve"> en Cataluña</w:t>
      </w:r>
      <w:r w:rsidR="00BD4FB6">
        <w:rPr>
          <w:rFonts w:ascii="Times New Roman" w:hAnsi="Times New Roman" w:cs="Times New Roman"/>
          <w:sz w:val="22"/>
          <w:szCs w:val="22"/>
        </w:rPr>
        <w:t xml:space="preserve">, </w:t>
      </w:r>
      <w:r w:rsidR="003D6ADD">
        <w:rPr>
          <w:rFonts w:ascii="Times New Roman" w:hAnsi="Times New Roman" w:cs="Times New Roman"/>
          <w:sz w:val="22"/>
          <w:szCs w:val="22"/>
        </w:rPr>
        <w:t xml:space="preserve">ubicadas </w:t>
      </w:r>
      <w:r w:rsidR="00BD4FB6">
        <w:rPr>
          <w:rFonts w:ascii="Times New Roman" w:hAnsi="Times New Roman" w:cs="Times New Roman"/>
          <w:sz w:val="22"/>
          <w:szCs w:val="22"/>
        </w:rPr>
        <w:t>concretamente</w:t>
      </w:r>
      <w:r w:rsidR="005B6267" w:rsidRPr="00D819D7">
        <w:rPr>
          <w:rFonts w:ascii="Times New Roman" w:hAnsi="Times New Roman" w:cs="Times New Roman"/>
          <w:sz w:val="22"/>
          <w:szCs w:val="22"/>
        </w:rPr>
        <w:t xml:space="preserve"> en Lleida, Tarragona y Barcelona</w:t>
      </w:r>
      <w:r w:rsidR="003D6ADD">
        <w:rPr>
          <w:rFonts w:ascii="Times New Roman" w:hAnsi="Times New Roman" w:cs="Times New Roman"/>
          <w:sz w:val="22"/>
          <w:szCs w:val="22"/>
        </w:rPr>
        <w:t xml:space="preserve">. Este proyecto </w:t>
      </w:r>
      <w:r w:rsidR="003D6ADD" w:rsidRPr="00FF77B9">
        <w:rPr>
          <w:rFonts w:ascii="Times New Roman" w:hAnsi="Times New Roman" w:cs="Times New Roman"/>
          <w:sz w:val="22"/>
          <w:szCs w:val="22"/>
        </w:rPr>
        <w:t>supondrá</w:t>
      </w:r>
      <w:r w:rsidR="00124687" w:rsidRPr="00FF77B9">
        <w:rPr>
          <w:rFonts w:ascii="Times New Roman" w:hAnsi="Times New Roman" w:cs="Times New Roman"/>
          <w:sz w:val="22"/>
          <w:szCs w:val="22"/>
        </w:rPr>
        <w:t xml:space="preserve"> una in</w:t>
      </w:r>
      <w:r w:rsidR="00FF77B9">
        <w:rPr>
          <w:rFonts w:ascii="Times New Roman" w:hAnsi="Times New Roman" w:cs="Times New Roman"/>
          <w:sz w:val="22"/>
          <w:szCs w:val="22"/>
        </w:rPr>
        <w:t>versión total de 40 millones de euros</w:t>
      </w:r>
      <w:r w:rsidR="003D6ADD" w:rsidRPr="00FF77B9">
        <w:rPr>
          <w:rFonts w:ascii="Times New Roman" w:hAnsi="Times New Roman" w:cs="Times New Roman"/>
          <w:sz w:val="22"/>
          <w:szCs w:val="22"/>
        </w:rPr>
        <w:t>,</w:t>
      </w:r>
      <w:r w:rsidR="003D6ADD">
        <w:rPr>
          <w:rFonts w:ascii="Times New Roman" w:hAnsi="Times New Roman" w:cs="Times New Roman"/>
          <w:sz w:val="22"/>
          <w:szCs w:val="22"/>
        </w:rPr>
        <w:t xml:space="preserve"> con una </w:t>
      </w:r>
      <w:r w:rsidR="00BB351F">
        <w:rPr>
          <w:rFonts w:ascii="Times New Roman" w:hAnsi="Times New Roman" w:cs="Times New Roman"/>
          <w:sz w:val="22"/>
          <w:szCs w:val="22"/>
        </w:rPr>
        <w:t xml:space="preserve">potencia total instalada </w:t>
      </w:r>
      <w:r w:rsidR="003D6ADD">
        <w:rPr>
          <w:rFonts w:ascii="Times New Roman" w:hAnsi="Times New Roman" w:cs="Times New Roman"/>
          <w:sz w:val="22"/>
          <w:szCs w:val="22"/>
        </w:rPr>
        <w:t>de 43 MW</w:t>
      </w:r>
      <w:r w:rsidR="005B6267" w:rsidRPr="00D819D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C338CFC" w14:textId="77777777" w:rsidR="00B63CF0" w:rsidRDefault="00B63CF0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179F6A" w14:textId="43D9237F" w:rsidR="005B6267" w:rsidRDefault="005B6267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19D7">
        <w:rPr>
          <w:rFonts w:ascii="Times New Roman" w:hAnsi="Times New Roman" w:cs="Times New Roman"/>
          <w:sz w:val="22"/>
          <w:szCs w:val="22"/>
        </w:rPr>
        <w:t xml:space="preserve">La energía </w:t>
      </w:r>
      <w:r w:rsidR="003D6ADD">
        <w:rPr>
          <w:rFonts w:ascii="Times New Roman" w:hAnsi="Times New Roman" w:cs="Times New Roman"/>
          <w:sz w:val="22"/>
          <w:szCs w:val="22"/>
        </w:rPr>
        <w:t xml:space="preserve">así </w:t>
      </w:r>
      <w:r w:rsidRPr="00D819D7">
        <w:rPr>
          <w:rFonts w:ascii="Times New Roman" w:hAnsi="Times New Roman" w:cs="Times New Roman"/>
          <w:sz w:val="22"/>
          <w:szCs w:val="22"/>
        </w:rPr>
        <w:t>generada</w:t>
      </w:r>
      <w:r w:rsidR="003D6ADD">
        <w:rPr>
          <w:rFonts w:ascii="Times New Roman" w:hAnsi="Times New Roman" w:cs="Times New Roman"/>
          <w:sz w:val="22"/>
          <w:szCs w:val="22"/>
        </w:rPr>
        <w:t xml:space="preserve"> será adquirida por Sidenor a través de un</w:t>
      </w:r>
      <w:r w:rsidR="00BB351F">
        <w:rPr>
          <w:rFonts w:ascii="Times New Roman" w:hAnsi="Times New Roman" w:cs="Times New Roman"/>
          <w:sz w:val="22"/>
          <w:szCs w:val="22"/>
        </w:rPr>
        <w:t xml:space="preserve"> contrato a largo pla</w:t>
      </w:r>
      <w:r w:rsidR="00B63CF0">
        <w:rPr>
          <w:rFonts w:ascii="Times New Roman" w:hAnsi="Times New Roman" w:cs="Times New Roman"/>
          <w:sz w:val="22"/>
          <w:szCs w:val="22"/>
        </w:rPr>
        <w:t>z</w:t>
      </w:r>
      <w:r w:rsidR="00BB351F">
        <w:rPr>
          <w:rFonts w:ascii="Times New Roman" w:hAnsi="Times New Roman" w:cs="Times New Roman"/>
          <w:sz w:val="22"/>
          <w:szCs w:val="22"/>
        </w:rPr>
        <w:t>o (</w:t>
      </w:r>
      <w:r w:rsidR="003D6ADD">
        <w:rPr>
          <w:rFonts w:ascii="Times New Roman" w:hAnsi="Times New Roman" w:cs="Times New Roman"/>
          <w:sz w:val="22"/>
          <w:szCs w:val="22"/>
        </w:rPr>
        <w:t>PPA</w:t>
      </w:r>
      <w:r w:rsidR="00BB351F">
        <w:rPr>
          <w:rFonts w:ascii="Times New Roman" w:hAnsi="Times New Roman" w:cs="Times New Roman"/>
          <w:sz w:val="22"/>
          <w:szCs w:val="22"/>
        </w:rPr>
        <w:t>)</w:t>
      </w:r>
      <w:r w:rsidR="003D6ADD">
        <w:rPr>
          <w:rFonts w:ascii="Times New Roman" w:hAnsi="Times New Roman" w:cs="Times New Roman"/>
          <w:sz w:val="22"/>
          <w:szCs w:val="22"/>
        </w:rPr>
        <w:t xml:space="preserve"> </w:t>
      </w:r>
      <w:r w:rsidRPr="00D819D7">
        <w:rPr>
          <w:rFonts w:ascii="Times New Roman" w:hAnsi="Times New Roman" w:cs="Times New Roman"/>
          <w:sz w:val="22"/>
          <w:szCs w:val="22"/>
        </w:rPr>
        <w:t>que</w:t>
      </w:r>
      <w:r w:rsidR="00D819D7" w:rsidRPr="00D819D7">
        <w:rPr>
          <w:rFonts w:ascii="Times New Roman" w:hAnsi="Times New Roman" w:cs="Times New Roman"/>
          <w:sz w:val="22"/>
          <w:szCs w:val="22"/>
        </w:rPr>
        <w:t xml:space="preserve"> garantiza</w:t>
      </w:r>
      <w:r w:rsidR="003D6ADD">
        <w:rPr>
          <w:rFonts w:ascii="Times New Roman" w:hAnsi="Times New Roman" w:cs="Times New Roman"/>
          <w:sz w:val="22"/>
          <w:szCs w:val="22"/>
        </w:rPr>
        <w:t>rá</w:t>
      </w:r>
      <w:r w:rsidR="00D819D7" w:rsidRPr="00D819D7">
        <w:rPr>
          <w:rFonts w:ascii="Times New Roman" w:hAnsi="Times New Roman" w:cs="Times New Roman"/>
          <w:sz w:val="22"/>
          <w:szCs w:val="22"/>
        </w:rPr>
        <w:t xml:space="preserve"> el suministro sostenible de energía.</w:t>
      </w:r>
    </w:p>
    <w:p w14:paraId="0ACC0CCF" w14:textId="77777777" w:rsidR="00B63CF0" w:rsidRPr="00D819D7" w:rsidRDefault="00B63CF0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4B77A0" w14:textId="63649F24" w:rsidR="005B6267" w:rsidRPr="00D819D7" w:rsidRDefault="005B6267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19D7">
        <w:rPr>
          <w:rFonts w:ascii="Times New Roman" w:hAnsi="Times New Roman" w:cs="Times New Roman"/>
          <w:sz w:val="22"/>
          <w:szCs w:val="22"/>
        </w:rPr>
        <w:t>Eguzkind evitará la emisión de CO</w:t>
      </w:r>
      <w:r w:rsidRPr="00D819D7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D819D7">
        <w:rPr>
          <w:rFonts w:ascii="Times New Roman" w:hAnsi="Times New Roman" w:cs="Times New Roman"/>
          <w:sz w:val="22"/>
          <w:szCs w:val="22"/>
        </w:rPr>
        <w:t xml:space="preserve"> con energías limpias</w:t>
      </w:r>
      <w:r w:rsidR="00B63CF0">
        <w:rPr>
          <w:rFonts w:ascii="Times New Roman" w:hAnsi="Times New Roman" w:cs="Times New Roman"/>
          <w:sz w:val="22"/>
          <w:szCs w:val="22"/>
        </w:rPr>
        <w:t>,</w:t>
      </w:r>
      <w:r w:rsidRPr="00D819D7">
        <w:rPr>
          <w:rFonts w:ascii="Times New Roman" w:hAnsi="Times New Roman" w:cs="Times New Roman"/>
          <w:sz w:val="22"/>
          <w:szCs w:val="22"/>
        </w:rPr>
        <w:t xml:space="preserve"> y Sidenor pasará a tomar parte activamente en la</w:t>
      </w:r>
      <w:r w:rsidR="007A16EE">
        <w:rPr>
          <w:rFonts w:ascii="Times New Roman" w:hAnsi="Times New Roman" w:cs="Times New Roman"/>
          <w:sz w:val="22"/>
          <w:szCs w:val="22"/>
        </w:rPr>
        <w:t xml:space="preserve"> generación de energías renovables</w:t>
      </w:r>
      <w:r w:rsidR="00D819D7" w:rsidRPr="00D819D7">
        <w:rPr>
          <w:rFonts w:ascii="Times New Roman" w:hAnsi="Times New Roman" w:cs="Times New Roman"/>
          <w:sz w:val="22"/>
          <w:szCs w:val="22"/>
        </w:rPr>
        <w:t>, al tiempo que avanza</w:t>
      </w:r>
      <w:r w:rsidR="003D6ADD">
        <w:rPr>
          <w:rFonts w:ascii="Times New Roman" w:hAnsi="Times New Roman" w:cs="Times New Roman"/>
          <w:sz w:val="22"/>
          <w:szCs w:val="22"/>
        </w:rPr>
        <w:t>rá</w:t>
      </w:r>
      <w:r w:rsidRPr="00D819D7">
        <w:rPr>
          <w:rFonts w:ascii="Times New Roman" w:hAnsi="Times New Roman" w:cs="Times New Roman"/>
          <w:sz w:val="22"/>
          <w:szCs w:val="22"/>
        </w:rPr>
        <w:t xml:space="preserve"> hacia la producción de acero verde</w:t>
      </w:r>
      <w:r w:rsidR="00BD4FB6">
        <w:rPr>
          <w:rFonts w:ascii="Times New Roman" w:hAnsi="Times New Roman" w:cs="Times New Roman"/>
          <w:sz w:val="22"/>
          <w:szCs w:val="22"/>
        </w:rPr>
        <w:t>.</w:t>
      </w:r>
    </w:p>
    <w:p w14:paraId="2C2F3CDD" w14:textId="77777777" w:rsidR="00AC4862" w:rsidRDefault="00AC4862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393853" w14:textId="6E54C54E" w:rsidR="007C1DF1" w:rsidRDefault="003531CC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19D7">
        <w:rPr>
          <w:rFonts w:ascii="Times New Roman" w:hAnsi="Times New Roman" w:cs="Times New Roman"/>
          <w:sz w:val="22"/>
          <w:szCs w:val="22"/>
        </w:rPr>
        <w:lastRenderedPageBreak/>
        <w:t xml:space="preserve">El compromiso del Ente Vasco de la Energía con este proyecto de colaboración público-privada se enmarca en </w:t>
      </w:r>
      <w:r w:rsidR="001C6582" w:rsidRPr="00D819D7">
        <w:rPr>
          <w:rFonts w:ascii="Times New Roman" w:hAnsi="Times New Roman" w:cs="Times New Roman"/>
          <w:sz w:val="22"/>
          <w:szCs w:val="22"/>
        </w:rPr>
        <w:t>su estrategia</w:t>
      </w:r>
      <w:r w:rsidR="00CC61F4">
        <w:rPr>
          <w:rFonts w:ascii="Times New Roman" w:hAnsi="Times New Roman" w:cs="Times New Roman"/>
          <w:sz w:val="22"/>
          <w:szCs w:val="22"/>
        </w:rPr>
        <w:t xml:space="preserve"> de </w:t>
      </w:r>
      <w:r w:rsidRPr="00D819D7">
        <w:rPr>
          <w:rFonts w:ascii="Times New Roman" w:hAnsi="Times New Roman" w:cs="Times New Roman"/>
          <w:sz w:val="22"/>
          <w:szCs w:val="22"/>
        </w:rPr>
        <w:t>impulsar diferentes aspectos de la transic</w:t>
      </w:r>
      <w:r w:rsidR="00CC61F4">
        <w:rPr>
          <w:rFonts w:ascii="Times New Roman" w:hAnsi="Times New Roman" w:cs="Times New Roman"/>
          <w:sz w:val="22"/>
          <w:szCs w:val="22"/>
        </w:rPr>
        <w:t xml:space="preserve">ión energética relacionados con el </w:t>
      </w:r>
      <w:r w:rsidRPr="00D819D7">
        <w:rPr>
          <w:rFonts w:ascii="Times New Roman" w:hAnsi="Times New Roman" w:cs="Times New Roman"/>
          <w:sz w:val="22"/>
          <w:szCs w:val="22"/>
        </w:rPr>
        <w:t>desarrollo sostenible</w:t>
      </w:r>
      <w:r w:rsidR="00B63CF0">
        <w:rPr>
          <w:rFonts w:ascii="Times New Roman" w:hAnsi="Times New Roman" w:cs="Times New Roman"/>
          <w:sz w:val="22"/>
          <w:szCs w:val="22"/>
        </w:rPr>
        <w:t xml:space="preserve"> y la descarbonización</w:t>
      </w:r>
      <w:r w:rsidR="00BB351F">
        <w:rPr>
          <w:rFonts w:ascii="Times New Roman" w:hAnsi="Times New Roman" w:cs="Times New Roman"/>
          <w:sz w:val="22"/>
          <w:szCs w:val="22"/>
        </w:rPr>
        <w:t xml:space="preserve">, concretamente en lo referente al apoyo a las empresas vascas en su acceso a las energías renovables a través de contratos a largo plazo que permiten dar estabilidad a los costes energéticos. </w:t>
      </w:r>
    </w:p>
    <w:p w14:paraId="78542AF5" w14:textId="77777777" w:rsidR="00BB351F" w:rsidRPr="00D819D7" w:rsidRDefault="00BB351F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32A417" w14:textId="77777777" w:rsidR="00AE060D" w:rsidRDefault="00AE060D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19D7">
        <w:rPr>
          <w:rFonts w:ascii="Times New Roman" w:hAnsi="Times New Roman" w:cs="Times New Roman"/>
          <w:sz w:val="22"/>
          <w:szCs w:val="22"/>
        </w:rPr>
        <w:t>Para Sidenor, el coste de l</w:t>
      </w:r>
      <w:r w:rsidR="00CC61F4">
        <w:rPr>
          <w:rFonts w:ascii="Times New Roman" w:hAnsi="Times New Roman" w:cs="Times New Roman"/>
          <w:sz w:val="22"/>
          <w:szCs w:val="22"/>
        </w:rPr>
        <w:t>a energía es un factor crítico que</w:t>
      </w:r>
      <w:r w:rsidRPr="00D819D7">
        <w:rPr>
          <w:rFonts w:ascii="Times New Roman" w:hAnsi="Times New Roman" w:cs="Times New Roman"/>
          <w:sz w:val="22"/>
          <w:szCs w:val="22"/>
        </w:rPr>
        <w:t xml:space="preserve"> e</w:t>
      </w:r>
      <w:r w:rsidR="00BD4FB6">
        <w:rPr>
          <w:rFonts w:ascii="Times New Roman" w:hAnsi="Times New Roman" w:cs="Times New Roman"/>
          <w:sz w:val="22"/>
          <w:szCs w:val="22"/>
        </w:rPr>
        <w:t>n</w:t>
      </w:r>
      <w:r w:rsidR="00CC61F4">
        <w:rPr>
          <w:rFonts w:ascii="Times New Roman" w:hAnsi="Times New Roman" w:cs="Times New Roman"/>
          <w:sz w:val="22"/>
          <w:szCs w:val="22"/>
        </w:rPr>
        <w:t xml:space="preserve"> los últimos años ha tenido un impacto sustancial</w:t>
      </w:r>
      <w:r w:rsidRPr="00D819D7">
        <w:rPr>
          <w:rFonts w:ascii="Times New Roman" w:hAnsi="Times New Roman" w:cs="Times New Roman"/>
          <w:sz w:val="22"/>
          <w:szCs w:val="22"/>
        </w:rPr>
        <w:t xml:space="preserve"> en</w:t>
      </w:r>
      <w:r w:rsidR="00CC61F4">
        <w:rPr>
          <w:rFonts w:ascii="Times New Roman" w:hAnsi="Times New Roman" w:cs="Times New Roman"/>
          <w:sz w:val="22"/>
          <w:szCs w:val="22"/>
        </w:rPr>
        <w:t xml:space="preserve"> su actividad</w:t>
      </w:r>
      <w:r w:rsidRPr="00D819D7">
        <w:rPr>
          <w:rFonts w:ascii="Times New Roman" w:hAnsi="Times New Roman" w:cs="Times New Roman"/>
          <w:sz w:val="22"/>
          <w:szCs w:val="22"/>
        </w:rPr>
        <w:t>. Además</w:t>
      </w:r>
      <w:r w:rsidR="00BD4FB6">
        <w:rPr>
          <w:rFonts w:ascii="Times New Roman" w:hAnsi="Times New Roman" w:cs="Times New Roman"/>
          <w:sz w:val="22"/>
          <w:szCs w:val="22"/>
        </w:rPr>
        <w:t>,</w:t>
      </w:r>
      <w:r w:rsidR="00CC61F4">
        <w:rPr>
          <w:rFonts w:ascii="Times New Roman" w:hAnsi="Times New Roman" w:cs="Times New Roman"/>
          <w:sz w:val="22"/>
          <w:szCs w:val="22"/>
        </w:rPr>
        <w:t xml:space="preserve"> la descarbonizaci</w:t>
      </w:r>
      <w:r w:rsidRPr="00D819D7">
        <w:rPr>
          <w:rFonts w:ascii="Times New Roman" w:hAnsi="Times New Roman" w:cs="Times New Roman"/>
          <w:sz w:val="22"/>
          <w:szCs w:val="22"/>
        </w:rPr>
        <w:t xml:space="preserve">ón y la producción de aceros verdes </w:t>
      </w:r>
      <w:r w:rsidR="00CC61F4">
        <w:rPr>
          <w:rFonts w:ascii="Times New Roman" w:hAnsi="Times New Roman" w:cs="Times New Roman"/>
          <w:sz w:val="22"/>
          <w:szCs w:val="22"/>
        </w:rPr>
        <w:t>son una prioridad estratégica en la que Sidenor progresa por medio de nuevas tecnologías, inversiones muy importantes</w:t>
      </w:r>
      <w:r w:rsidR="007A16EE">
        <w:rPr>
          <w:rFonts w:ascii="Times New Roman" w:hAnsi="Times New Roman" w:cs="Times New Roman"/>
          <w:sz w:val="22"/>
          <w:szCs w:val="22"/>
        </w:rPr>
        <w:t>,</w:t>
      </w:r>
      <w:r w:rsidR="00CC61F4">
        <w:rPr>
          <w:rFonts w:ascii="Times New Roman" w:hAnsi="Times New Roman" w:cs="Times New Roman"/>
          <w:sz w:val="22"/>
          <w:szCs w:val="22"/>
        </w:rPr>
        <w:t xml:space="preserve"> e incorporando energías libres de emisiones</w:t>
      </w:r>
      <w:r w:rsidRPr="00D819D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C57591" w14:textId="77777777" w:rsidR="00B63CF0" w:rsidRPr="00D819D7" w:rsidRDefault="00B63CF0" w:rsidP="00D81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CDDB54" w14:textId="77777777" w:rsidR="00AE060D" w:rsidRPr="00D819D7" w:rsidRDefault="00AE060D" w:rsidP="00D819D7">
      <w:pPr>
        <w:pStyle w:val="CuerpoA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819D7">
        <w:rPr>
          <w:rFonts w:ascii="Times New Roman" w:hAnsi="Times New Roman" w:cs="Times New Roman"/>
          <w:b/>
          <w:color w:val="auto"/>
          <w:lang w:eastAsia="en-US"/>
        </w:rPr>
        <w:t>Sobre Sidenor</w:t>
      </w:r>
    </w:p>
    <w:p w14:paraId="7E63D83D" w14:textId="77777777" w:rsidR="00AE060D" w:rsidRPr="00D819D7" w:rsidRDefault="00AE060D" w:rsidP="00D819D7">
      <w:pPr>
        <w:pStyle w:val="Textosinformato"/>
        <w:spacing w:before="120" w:after="120" w:line="36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D819D7">
        <w:rPr>
          <w:rFonts w:ascii="Times New Roman" w:hAnsi="Times New Roman"/>
          <w:sz w:val="22"/>
          <w:szCs w:val="22"/>
          <w:lang w:eastAsia="en-US"/>
        </w:rPr>
        <w:t>Sidenor es un grupo industrial líder en la producción de aceros largos especiales. Dispone de centros de producción en el País Vasco, Cantabria y Cataluña y cuenta con delegaciones comerciales en Alemania, Francia, Italia y Reino Unido.</w:t>
      </w:r>
    </w:p>
    <w:p w14:paraId="576B9B3D" w14:textId="77777777" w:rsidR="00AE060D" w:rsidRDefault="00AE060D" w:rsidP="00D819D7">
      <w:pPr>
        <w:pStyle w:val="Textosinformato"/>
        <w:spacing w:before="120" w:after="120" w:line="36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D819D7">
        <w:rPr>
          <w:rFonts w:ascii="Times New Roman" w:hAnsi="Times New Roman"/>
          <w:sz w:val="22"/>
          <w:szCs w:val="22"/>
          <w:lang w:eastAsia="en-US"/>
        </w:rPr>
        <w:t>La compañía se encuentra en la vanguardia del sector gracias a su fuerte compromiso con la investigación. Posee uno de los mayores centros de I+D entre los productores de acero especial europeos, en el que lleva a cabo desarrollos tecnológicos para la creación de nuevos productos y para la optimización de sus procesos.</w:t>
      </w:r>
    </w:p>
    <w:p w14:paraId="5A53F4CC" w14:textId="77777777" w:rsidR="001069DE" w:rsidRDefault="001069DE" w:rsidP="00D819D7">
      <w:pPr>
        <w:pStyle w:val="Textosinformato"/>
        <w:spacing w:before="120" w:after="120" w:line="360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467C431" w14:textId="1BFFB8D7" w:rsidR="001069DE" w:rsidRDefault="001069DE" w:rsidP="001069DE">
      <w:pPr>
        <w:pStyle w:val="CuerpoA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819D7">
        <w:rPr>
          <w:rFonts w:ascii="Times New Roman" w:hAnsi="Times New Roman" w:cs="Times New Roman"/>
          <w:b/>
          <w:color w:val="auto"/>
          <w:lang w:eastAsia="en-US"/>
        </w:rPr>
        <w:t xml:space="preserve">Sobre </w:t>
      </w:r>
      <w:r>
        <w:rPr>
          <w:rFonts w:ascii="Times New Roman" w:hAnsi="Times New Roman" w:cs="Times New Roman"/>
          <w:b/>
          <w:color w:val="auto"/>
          <w:lang w:eastAsia="en-US"/>
        </w:rPr>
        <w:t>el Ente Vasco de la Energía</w:t>
      </w:r>
    </w:p>
    <w:p w14:paraId="4225E030" w14:textId="09512680" w:rsidR="001069DE" w:rsidRDefault="001069DE" w:rsidP="001069DE">
      <w:pPr>
        <w:pStyle w:val="CuerpoA"/>
        <w:spacing w:before="120" w:after="12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La agencia energética del Gobierno Vasco, el Ente Vasco de la Energía (EVE), es la entidad encargada de proponer las Estrategias Energéticas de Euskadi basándose para ello en su conocimiento técnico y expertise, y participa activamente en su desarrollo para el cumplimiento de los objetivos establecidos. </w:t>
      </w:r>
    </w:p>
    <w:p w14:paraId="370B0AE0" w14:textId="27906A25" w:rsidR="001069DE" w:rsidRDefault="00F57CF7" w:rsidP="001069DE">
      <w:pPr>
        <w:pStyle w:val="CuerpoA"/>
        <w:spacing w:before="120" w:after="12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Impulsa</w:t>
      </w:r>
      <w:r w:rsidR="001069DE">
        <w:rPr>
          <w:rFonts w:ascii="Times New Roman" w:hAnsi="Times New Roman"/>
          <w:lang w:eastAsia="en-US"/>
        </w:rPr>
        <w:t xml:space="preserve"> proyectos e iniciativas en alianza con agentes del sector energético en materia de eficiencia energética, diversificación de fuentes</w:t>
      </w:r>
      <w:r w:rsidR="001069DE" w:rsidRPr="001069DE">
        <w:rPr>
          <w:rFonts w:ascii="Times New Roman" w:hAnsi="Times New Roman"/>
          <w:lang w:eastAsia="en-US"/>
        </w:rPr>
        <w:t xml:space="preserve"> </w:t>
      </w:r>
      <w:r w:rsidR="001069DE">
        <w:rPr>
          <w:rFonts w:ascii="Times New Roman" w:hAnsi="Times New Roman"/>
          <w:lang w:eastAsia="en-US"/>
        </w:rPr>
        <w:t xml:space="preserve">de abastecimiento energético </w:t>
      </w:r>
      <w:r w:rsidR="00E76E77">
        <w:rPr>
          <w:rFonts w:ascii="Times New Roman" w:hAnsi="Times New Roman"/>
          <w:lang w:eastAsia="en-US"/>
        </w:rPr>
        <w:t>e implantación de</w:t>
      </w:r>
      <w:r w:rsidR="001069DE">
        <w:rPr>
          <w:rFonts w:ascii="Times New Roman" w:hAnsi="Times New Roman"/>
          <w:lang w:eastAsia="en-US"/>
        </w:rPr>
        <w:t xml:space="preserve"> energías renovables, con el fin último de lograr la sostenibilidad energética y garantizar un suministro</w:t>
      </w:r>
      <w:r>
        <w:rPr>
          <w:rFonts w:ascii="Times New Roman" w:hAnsi="Times New Roman"/>
          <w:lang w:eastAsia="en-US"/>
        </w:rPr>
        <w:t xml:space="preserve"> </w:t>
      </w:r>
      <w:r w:rsidR="00311C3B">
        <w:rPr>
          <w:rFonts w:ascii="Times New Roman" w:hAnsi="Times New Roman"/>
          <w:lang w:eastAsia="en-US"/>
        </w:rPr>
        <w:t>de energía</w:t>
      </w:r>
      <w:r w:rsidR="001069DE">
        <w:rPr>
          <w:rFonts w:ascii="Times New Roman" w:hAnsi="Times New Roman"/>
          <w:lang w:eastAsia="en-US"/>
        </w:rPr>
        <w:t xml:space="preserve"> de calidad y competitivo para toda la sociedad vasca.</w:t>
      </w:r>
    </w:p>
    <w:p w14:paraId="7005C688" w14:textId="77777777" w:rsidR="001E7E29" w:rsidRDefault="001E7E29" w:rsidP="001C6582">
      <w:pPr>
        <w:jc w:val="both"/>
      </w:pPr>
    </w:p>
    <w:p w14:paraId="289E3E60" w14:textId="77777777" w:rsidR="001E7E29" w:rsidRDefault="001E7E29" w:rsidP="001C6582">
      <w:pPr>
        <w:jc w:val="both"/>
      </w:pPr>
    </w:p>
    <w:p w14:paraId="59CBC32A" w14:textId="77777777" w:rsidR="001E7E29" w:rsidRPr="00211047" w:rsidRDefault="001E7E29" w:rsidP="001E7E29">
      <w:pPr>
        <w:jc w:val="right"/>
        <w:rPr>
          <w:rFonts w:ascii="Times New Roman" w:hAnsi="Times New Roman"/>
          <w:color w:val="808080"/>
          <w:sz w:val="40"/>
          <w:szCs w:val="40"/>
        </w:rPr>
      </w:pPr>
      <w:r w:rsidRPr="00211047">
        <w:rPr>
          <w:rFonts w:ascii="Times New Roman" w:hAnsi="Times New Roman"/>
          <w:color w:val="000080"/>
          <w:spacing w:val="-50"/>
          <w:sz w:val="40"/>
          <w:szCs w:val="40"/>
        </w:rPr>
        <w:t>V</w:t>
      </w:r>
      <w:r w:rsidRPr="00211047">
        <w:rPr>
          <w:rFonts w:ascii="Times New Roman" w:hAnsi="Times New Roman"/>
          <w:spacing w:val="-50"/>
          <w:sz w:val="40"/>
          <w:szCs w:val="40"/>
        </w:rPr>
        <w:t xml:space="preserve"> </w:t>
      </w:r>
      <w:r w:rsidRPr="00211047">
        <w:rPr>
          <w:rFonts w:ascii="Times New Roman" w:hAnsi="Times New Roman"/>
          <w:color w:val="008080"/>
          <w:spacing w:val="-50"/>
          <w:sz w:val="40"/>
          <w:szCs w:val="40"/>
        </w:rPr>
        <w:t>K</w:t>
      </w:r>
      <w:r w:rsidRPr="00211047">
        <w:rPr>
          <w:rFonts w:ascii="Times New Roman" w:hAnsi="Times New Roman"/>
          <w:color w:val="008080"/>
          <w:spacing w:val="-20"/>
          <w:sz w:val="40"/>
          <w:szCs w:val="40"/>
        </w:rPr>
        <w:t xml:space="preserve"> </w:t>
      </w:r>
      <w:r w:rsidRPr="00211047">
        <w:rPr>
          <w:rFonts w:ascii="Times New Roman" w:hAnsi="Times New Roman"/>
          <w:color w:val="808080"/>
          <w:sz w:val="40"/>
          <w:szCs w:val="40"/>
        </w:rPr>
        <w:t>Comunicación</w:t>
      </w:r>
    </w:p>
    <w:p w14:paraId="790AF760" w14:textId="77777777" w:rsidR="001E7E29" w:rsidRDefault="001E7E29" w:rsidP="001E7E29">
      <w:pPr>
        <w:pStyle w:val="Encabezado"/>
        <w:tabs>
          <w:tab w:val="left" w:pos="708"/>
        </w:tabs>
        <w:jc w:val="right"/>
        <w:rPr>
          <w:rFonts w:ascii="Times New Roman" w:hAnsi="Times New Roman" w:cs="Times New Roman"/>
          <w:b/>
          <w:bCs/>
          <w:lang w:val="es-ES_tradnl"/>
        </w:rPr>
      </w:pPr>
      <w:r w:rsidRPr="00D72ACC">
        <w:rPr>
          <w:rFonts w:ascii="Times New Roman" w:hAnsi="Times New Roman"/>
          <w:b/>
          <w:bCs/>
          <w:lang w:val="es-ES_tradnl"/>
        </w:rPr>
        <w:lastRenderedPageBreak/>
        <w:t xml:space="preserve">Para </w:t>
      </w:r>
      <w:r w:rsidRPr="00211047">
        <w:rPr>
          <w:rFonts w:ascii="Times New Roman" w:hAnsi="Times New Roman" w:cs="Times New Roman"/>
          <w:b/>
          <w:bCs/>
          <w:lang w:val="es-ES_tradnl"/>
        </w:rPr>
        <w:t xml:space="preserve">más información: </w:t>
      </w:r>
    </w:p>
    <w:p w14:paraId="34C104E7" w14:textId="77777777" w:rsidR="001E7E29" w:rsidRPr="00FF6229" w:rsidRDefault="001E7E29" w:rsidP="001E7E29">
      <w:pPr>
        <w:pStyle w:val="Encabezado"/>
        <w:jc w:val="right"/>
        <w:rPr>
          <w:rFonts w:ascii="Times New Roman" w:hAnsi="Times New Roman"/>
          <w:b/>
          <w:bCs/>
          <w:sz w:val="23"/>
          <w:szCs w:val="23"/>
        </w:rPr>
      </w:pPr>
      <w:r w:rsidRPr="00FF6229">
        <w:rPr>
          <w:rFonts w:ascii="Times New Roman" w:hAnsi="Times New Roman"/>
          <w:b/>
          <w:bCs/>
          <w:sz w:val="23"/>
          <w:szCs w:val="23"/>
        </w:rPr>
        <w:t>Patricia Loredo Sierra</w:t>
      </w:r>
    </w:p>
    <w:p w14:paraId="6BE5E277" w14:textId="77777777" w:rsidR="001E7E29" w:rsidRPr="00FF6229" w:rsidRDefault="001E7E29" w:rsidP="001E7E29">
      <w:pPr>
        <w:pStyle w:val="Encabezado"/>
        <w:jc w:val="right"/>
        <w:rPr>
          <w:rFonts w:ascii="Times New Roman" w:hAnsi="Times New Roman"/>
          <w:b/>
          <w:bCs/>
          <w:sz w:val="23"/>
          <w:szCs w:val="23"/>
        </w:rPr>
      </w:pPr>
      <w:r w:rsidRPr="00FF6229">
        <w:rPr>
          <w:rFonts w:ascii="Times New Roman" w:hAnsi="Times New Roman"/>
          <w:b/>
          <w:bCs/>
          <w:sz w:val="23"/>
          <w:szCs w:val="23"/>
        </w:rPr>
        <w:t>944 01 53 06/ 629 74 90 47</w:t>
      </w:r>
    </w:p>
    <w:p w14:paraId="6D2DD32F" w14:textId="77777777" w:rsidR="001E7E29" w:rsidRDefault="00000000" w:rsidP="001E7E29">
      <w:pPr>
        <w:jc w:val="right"/>
      </w:pPr>
      <w:hyperlink w:history="1">
        <w:r w:rsidR="001E7E29" w:rsidRPr="00FF6229">
          <w:rPr>
            <w:rStyle w:val="Hipervnculo"/>
            <w:rFonts w:ascii="Times New Roman" w:hAnsi="Times New Roman"/>
            <w:b/>
            <w:bCs/>
            <w:sz w:val="23"/>
            <w:szCs w:val="23"/>
            <w:lang w:val="it-IT"/>
          </w:rPr>
          <w:t>patricia@vkcomunicacion.com</w:t>
        </w:r>
      </w:hyperlink>
    </w:p>
    <w:p w14:paraId="120B97E8" w14:textId="77777777" w:rsidR="001E7E29" w:rsidRPr="003531CC" w:rsidRDefault="001E7E29" w:rsidP="001C6582">
      <w:pPr>
        <w:jc w:val="both"/>
      </w:pPr>
    </w:p>
    <w:sectPr w:rsidR="001E7E29" w:rsidRPr="003531CC" w:rsidSect="006329D1">
      <w:headerReference w:type="default" r:id="rId11"/>
      <w:footerReference w:type="even" r:id="rId12"/>
      <w:footerReference w:type="defaul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48C3" w14:textId="77777777" w:rsidR="00603C0F" w:rsidRDefault="00603C0F" w:rsidP="00EF142B">
      <w:r>
        <w:separator/>
      </w:r>
    </w:p>
  </w:endnote>
  <w:endnote w:type="continuationSeparator" w:id="0">
    <w:p w14:paraId="14340253" w14:textId="77777777" w:rsidR="00603C0F" w:rsidRDefault="00603C0F" w:rsidP="00EF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ato Black">
    <w:altName w:val="Segoe UI"/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60783055"/>
      <w:docPartObj>
        <w:docPartGallery w:val="Page Numbers (Bottom of Page)"/>
        <w:docPartUnique/>
      </w:docPartObj>
    </w:sdtPr>
    <w:sdtContent>
      <w:p w14:paraId="06A90487" w14:textId="77777777" w:rsidR="00987C7B" w:rsidRDefault="00F13F19" w:rsidP="00BC74C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987C7B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D1F6212" w14:textId="77777777" w:rsidR="00987C7B" w:rsidRDefault="00987C7B" w:rsidP="00987C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09714075"/>
      <w:docPartObj>
        <w:docPartGallery w:val="Page Numbers (Bottom of Page)"/>
        <w:docPartUnique/>
      </w:docPartObj>
    </w:sdtPr>
    <w:sdtContent>
      <w:p w14:paraId="63C99CF4" w14:textId="77777777" w:rsidR="00987C7B" w:rsidRDefault="00F13F19" w:rsidP="00BC74CC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987C7B">
          <w:rPr>
            <w:rStyle w:val="Nmerodepgina"/>
            <w:rFonts w:ascii="Lato Light" w:hAnsi="Lato Light"/>
            <w:sz w:val="20"/>
            <w:szCs w:val="18"/>
          </w:rPr>
          <w:fldChar w:fldCharType="begin"/>
        </w:r>
        <w:r w:rsidR="00987C7B" w:rsidRPr="00987C7B">
          <w:rPr>
            <w:rStyle w:val="Nmerodepgina"/>
            <w:rFonts w:ascii="Lato Light" w:hAnsi="Lato Light"/>
            <w:sz w:val="20"/>
            <w:szCs w:val="18"/>
          </w:rPr>
          <w:instrText xml:space="preserve"> PAGE </w:instrText>
        </w:r>
        <w:r w:rsidRPr="00987C7B">
          <w:rPr>
            <w:rStyle w:val="Nmerodepgina"/>
            <w:rFonts w:ascii="Lato Light" w:hAnsi="Lato Light"/>
            <w:sz w:val="20"/>
            <w:szCs w:val="18"/>
          </w:rPr>
          <w:fldChar w:fldCharType="separate"/>
        </w:r>
        <w:r w:rsidR="008844A9">
          <w:rPr>
            <w:rStyle w:val="Nmerodepgina"/>
            <w:rFonts w:ascii="Lato Light" w:hAnsi="Lato Light"/>
            <w:noProof/>
            <w:sz w:val="20"/>
            <w:szCs w:val="18"/>
          </w:rPr>
          <w:t>1</w:t>
        </w:r>
        <w:r w:rsidRPr="00987C7B">
          <w:rPr>
            <w:rStyle w:val="Nmerodepgina"/>
            <w:rFonts w:ascii="Lato Light" w:hAnsi="Lato Light"/>
            <w:sz w:val="20"/>
            <w:szCs w:val="18"/>
          </w:rPr>
          <w:fldChar w:fldCharType="end"/>
        </w:r>
      </w:p>
    </w:sdtContent>
  </w:sdt>
  <w:p w14:paraId="48972EFB" w14:textId="77777777" w:rsidR="00987C7B" w:rsidRDefault="00987C7B" w:rsidP="00987C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7DD0" w14:textId="77777777" w:rsidR="00603C0F" w:rsidRDefault="00603C0F" w:rsidP="00EF142B">
      <w:r>
        <w:separator/>
      </w:r>
    </w:p>
  </w:footnote>
  <w:footnote w:type="continuationSeparator" w:id="0">
    <w:p w14:paraId="4D54E215" w14:textId="77777777" w:rsidR="00603C0F" w:rsidRDefault="00603C0F" w:rsidP="00EF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1"/>
      <w:gridCol w:w="1800"/>
      <w:gridCol w:w="2777"/>
      <w:gridCol w:w="2336"/>
    </w:tblGrid>
    <w:tr w:rsidR="00FB2B5B" w14:paraId="64BAA237" w14:textId="77777777" w:rsidTr="00FB2B5B">
      <w:tc>
        <w:tcPr>
          <w:tcW w:w="1801" w:type="dxa"/>
        </w:tcPr>
        <w:p w14:paraId="76C4CE6A" w14:textId="6F645250" w:rsidR="00FB2B5B" w:rsidRDefault="00FB2B5B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6B6B607" wp14:editId="5A722B32">
                <wp:simplePos x="0" y="0"/>
                <wp:positionH relativeFrom="column">
                  <wp:posOffset>-1270</wp:posOffset>
                </wp:positionH>
                <wp:positionV relativeFrom="paragraph">
                  <wp:posOffset>3175</wp:posOffset>
                </wp:positionV>
                <wp:extent cx="1514475" cy="600075"/>
                <wp:effectExtent l="19050" t="0" r="9525" b="0"/>
                <wp:wrapNone/>
                <wp:docPr id="3" name="Imagen 2" descr="SIDENO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DENO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00" w:type="dxa"/>
        </w:tcPr>
        <w:p w14:paraId="772FB0FD" w14:textId="77777777" w:rsidR="00FB2B5B" w:rsidRDefault="00FB2B5B">
          <w:pPr>
            <w:pStyle w:val="Encabezado"/>
          </w:pPr>
        </w:p>
      </w:tc>
      <w:tc>
        <w:tcPr>
          <w:tcW w:w="2777" w:type="dxa"/>
        </w:tcPr>
        <w:p w14:paraId="7BA5DD1B" w14:textId="781352C2" w:rsidR="00FB2B5B" w:rsidRDefault="00FB2B5B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185AC89A" wp14:editId="6DCE739D">
                <wp:extent cx="1626433" cy="736277"/>
                <wp:effectExtent l="0" t="0" r="0" b="635"/>
                <wp:docPr id="4" name="Imagen 1" descr="Texto, Cart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, Cart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478" cy="784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6" w:type="dxa"/>
        </w:tcPr>
        <w:p w14:paraId="2520571C" w14:textId="127C09FE" w:rsidR="00FB2B5B" w:rsidRDefault="00FB2B5B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3B9808D3" wp14:editId="52975F4B">
                <wp:extent cx="1341751" cy="729408"/>
                <wp:effectExtent l="0" t="0" r="508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330" cy="760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B55A36" w14:textId="77777777" w:rsidR="00FB2B5B" w:rsidRDefault="00FB2B5B" w:rsidP="00FB2B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F2F"/>
    <w:multiLevelType w:val="hybridMultilevel"/>
    <w:tmpl w:val="0DFE48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8C5"/>
    <w:multiLevelType w:val="hybridMultilevel"/>
    <w:tmpl w:val="AE2087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77067"/>
    <w:multiLevelType w:val="hybridMultilevel"/>
    <w:tmpl w:val="D40ED9AE"/>
    <w:lvl w:ilvl="0" w:tplc="0C0A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5BF346A8"/>
    <w:multiLevelType w:val="hybridMultilevel"/>
    <w:tmpl w:val="D8864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0698F"/>
    <w:multiLevelType w:val="hybridMultilevel"/>
    <w:tmpl w:val="E4B69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27536">
    <w:abstractNumId w:val="0"/>
  </w:num>
  <w:num w:numId="2" w16cid:durableId="2132940623">
    <w:abstractNumId w:val="4"/>
  </w:num>
  <w:num w:numId="3" w16cid:durableId="1104618644">
    <w:abstractNumId w:val="3"/>
  </w:num>
  <w:num w:numId="4" w16cid:durableId="89931156">
    <w:abstractNumId w:val="1"/>
  </w:num>
  <w:num w:numId="5" w16cid:durableId="44481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852"/>
    <w:rsid w:val="00004494"/>
    <w:rsid w:val="00006591"/>
    <w:rsid w:val="00035444"/>
    <w:rsid w:val="00066755"/>
    <w:rsid w:val="00073A36"/>
    <w:rsid w:val="00075711"/>
    <w:rsid w:val="000B1112"/>
    <w:rsid w:val="001069DE"/>
    <w:rsid w:val="001227A4"/>
    <w:rsid w:val="00124687"/>
    <w:rsid w:val="00141358"/>
    <w:rsid w:val="00153C93"/>
    <w:rsid w:val="00197585"/>
    <w:rsid w:val="001B4AC9"/>
    <w:rsid w:val="001C6582"/>
    <w:rsid w:val="001E7E29"/>
    <w:rsid w:val="002105E1"/>
    <w:rsid w:val="0021194D"/>
    <w:rsid w:val="00276BDE"/>
    <w:rsid w:val="002827E2"/>
    <w:rsid w:val="00287BE4"/>
    <w:rsid w:val="002905D9"/>
    <w:rsid w:val="002F0DDE"/>
    <w:rsid w:val="00311C3B"/>
    <w:rsid w:val="00330BF6"/>
    <w:rsid w:val="00344359"/>
    <w:rsid w:val="003531CC"/>
    <w:rsid w:val="0036583B"/>
    <w:rsid w:val="003D3ED9"/>
    <w:rsid w:val="003D6ADD"/>
    <w:rsid w:val="003E36D5"/>
    <w:rsid w:val="003F1649"/>
    <w:rsid w:val="004144B7"/>
    <w:rsid w:val="004510AD"/>
    <w:rsid w:val="00476133"/>
    <w:rsid w:val="004A463A"/>
    <w:rsid w:val="004C7213"/>
    <w:rsid w:val="005453A9"/>
    <w:rsid w:val="0055050B"/>
    <w:rsid w:val="00553209"/>
    <w:rsid w:val="00555852"/>
    <w:rsid w:val="00582180"/>
    <w:rsid w:val="005822B0"/>
    <w:rsid w:val="005B5066"/>
    <w:rsid w:val="005B6267"/>
    <w:rsid w:val="005B6F50"/>
    <w:rsid w:val="005C7909"/>
    <w:rsid w:val="00603C0F"/>
    <w:rsid w:val="00603FCE"/>
    <w:rsid w:val="00626102"/>
    <w:rsid w:val="0063262F"/>
    <w:rsid w:val="006329D1"/>
    <w:rsid w:val="00644D58"/>
    <w:rsid w:val="00651D41"/>
    <w:rsid w:val="00653523"/>
    <w:rsid w:val="006B6E0E"/>
    <w:rsid w:val="007509CE"/>
    <w:rsid w:val="00765455"/>
    <w:rsid w:val="007A16EE"/>
    <w:rsid w:val="007B18D9"/>
    <w:rsid w:val="007B3CAD"/>
    <w:rsid w:val="007C1DF1"/>
    <w:rsid w:val="0081393A"/>
    <w:rsid w:val="008318CA"/>
    <w:rsid w:val="008844A9"/>
    <w:rsid w:val="008A6382"/>
    <w:rsid w:val="008A7ECD"/>
    <w:rsid w:val="008B6B00"/>
    <w:rsid w:val="008C15B3"/>
    <w:rsid w:val="00937F41"/>
    <w:rsid w:val="00953360"/>
    <w:rsid w:val="0095386D"/>
    <w:rsid w:val="00976279"/>
    <w:rsid w:val="00987C7B"/>
    <w:rsid w:val="00A35A2C"/>
    <w:rsid w:val="00A6588A"/>
    <w:rsid w:val="00A75AB2"/>
    <w:rsid w:val="00A85E54"/>
    <w:rsid w:val="00AB2470"/>
    <w:rsid w:val="00AB29FB"/>
    <w:rsid w:val="00AC4862"/>
    <w:rsid w:val="00AD2A7D"/>
    <w:rsid w:val="00AE060D"/>
    <w:rsid w:val="00AF26F8"/>
    <w:rsid w:val="00AF3A71"/>
    <w:rsid w:val="00B11105"/>
    <w:rsid w:val="00B11D5B"/>
    <w:rsid w:val="00B3582C"/>
    <w:rsid w:val="00B37E43"/>
    <w:rsid w:val="00B63CF0"/>
    <w:rsid w:val="00B81B34"/>
    <w:rsid w:val="00BB351F"/>
    <w:rsid w:val="00BC2052"/>
    <w:rsid w:val="00BD206B"/>
    <w:rsid w:val="00BD4FB6"/>
    <w:rsid w:val="00BD6EE7"/>
    <w:rsid w:val="00C00274"/>
    <w:rsid w:val="00C43EFE"/>
    <w:rsid w:val="00C62504"/>
    <w:rsid w:val="00C96AE8"/>
    <w:rsid w:val="00CC61F4"/>
    <w:rsid w:val="00CE07F1"/>
    <w:rsid w:val="00CE4843"/>
    <w:rsid w:val="00D05DDE"/>
    <w:rsid w:val="00D53104"/>
    <w:rsid w:val="00D72FA1"/>
    <w:rsid w:val="00D819D7"/>
    <w:rsid w:val="00D92591"/>
    <w:rsid w:val="00E266FD"/>
    <w:rsid w:val="00E536AD"/>
    <w:rsid w:val="00E76E77"/>
    <w:rsid w:val="00E93AF8"/>
    <w:rsid w:val="00EB1799"/>
    <w:rsid w:val="00EF142B"/>
    <w:rsid w:val="00F13F19"/>
    <w:rsid w:val="00F24AD3"/>
    <w:rsid w:val="00F57CF7"/>
    <w:rsid w:val="00F76106"/>
    <w:rsid w:val="00FB2B5B"/>
    <w:rsid w:val="00FE2576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1F1BB"/>
  <w15:docId w15:val="{A011CF92-4095-A349-9EA7-F0D10440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Times New Roman (Cuerpo en alfa"/>
        <w:kern w:val="2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2B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42B"/>
    <w:pPr>
      <w:tabs>
        <w:tab w:val="center" w:pos="4419"/>
        <w:tab w:val="right" w:pos="8838"/>
      </w:tabs>
    </w:pPr>
    <w:rPr>
      <w:kern w:val="2"/>
    </w:rPr>
  </w:style>
  <w:style w:type="character" w:customStyle="1" w:styleId="EncabezadoCar">
    <w:name w:val="Encabezado Car"/>
    <w:basedOn w:val="Fuentedeprrafopredeter"/>
    <w:link w:val="Encabezado"/>
    <w:uiPriority w:val="99"/>
    <w:rsid w:val="00EF142B"/>
  </w:style>
  <w:style w:type="paragraph" w:styleId="Piedepgina">
    <w:name w:val="footer"/>
    <w:basedOn w:val="Normal"/>
    <w:link w:val="PiedepginaCar"/>
    <w:uiPriority w:val="99"/>
    <w:unhideWhenUsed/>
    <w:rsid w:val="00EF142B"/>
    <w:pPr>
      <w:tabs>
        <w:tab w:val="center" w:pos="4419"/>
        <w:tab w:val="right" w:pos="8838"/>
      </w:tabs>
    </w:pPr>
    <w:rPr>
      <w:kern w:val="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142B"/>
  </w:style>
  <w:style w:type="table" w:styleId="Tablaconcuadrcula">
    <w:name w:val="Table Grid"/>
    <w:basedOn w:val="Tablanormal"/>
    <w:uiPriority w:val="39"/>
    <w:rsid w:val="00EF142B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2470"/>
    <w:pPr>
      <w:ind w:left="720"/>
      <w:contextualSpacing/>
    </w:pPr>
  </w:style>
  <w:style w:type="table" w:customStyle="1" w:styleId="Tabladecuadrcula1clara-nfasis11">
    <w:name w:val="Tabla de cuadrícula 1 clara - Énfasis 11"/>
    <w:basedOn w:val="Tablanormal"/>
    <w:uiPriority w:val="46"/>
    <w:rsid w:val="008A638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644D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44D58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987C7B"/>
  </w:style>
  <w:style w:type="paragraph" w:styleId="Revisin">
    <w:name w:val="Revision"/>
    <w:hidden/>
    <w:uiPriority w:val="99"/>
    <w:semiHidden/>
    <w:rsid w:val="00D92591"/>
    <w:rPr>
      <w:kern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5532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32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3209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32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3209"/>
    <w:rPr>
      <w:b/>
      <w:bCs/>
      <w:kern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0D"/>
    <w:rPr>
      <w:rFonts w:ascii="Tahoma" w:hAnsi="Tahoma" w:cs="Tahoma"/>
      <w:kern w:val="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E060D"/>
    <w:rPr>
      <w:rFonts w:ascii="Consolas" w:hAnsi="Consolas" w:cs="Times New Roman"/>
      <w:sz w:val="21"/>
      <w:szCs w:val="21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E060D"/>
    <w:rPr>
      <w:rFonts w:ascii="Consolas" w:hAnsi="Consolas" w:cs="Times New Roman"/>
      <w:kern w:val="0"/>
      <w:sz w:val="21"/>
      <w:szCs w:val="21"/>
      <w:lang w:eastAsia="es-ES"/>
    </w:rPr>
  </w:style>
  <w:style w:type="paragraph" w:customStyle="1" w:styleId="CuerpoA">
    <w:name w:val="Cuerpo A"/>
    <w:basedOn w:val="Normal"/>
    <w:rsid w:val="00AE060D"/>
    <w:pPr>
      <w:spacing w:after="200" w:line="276" w:lineRule="auto"/>
    </w:pPr>
    <w:rPr>
      <w:rFonts w:ascii="Calibri" w:hAnsi="Calibri" w:cs="Calibri"/>
      <w:color w:val="000000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9fa4c5-f7de-4207-be08-3a6ed64cda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C1054E71783408D97133B1D97A158" ma:contentTypeVersion="14" ma:contentTypeDescription="Crear nuevo documento." ma:contentTypeScope="" ma:versionID="308a67f45ff7c80e0a2131a99d0b8d60">
  <xsd:schema xmlns:xsd="http://www.w3.org/2001/XMLSchema" xmlns:xs="http://www.w3.org/2001/XMLSchema" xmlns:p="http://schemas.microsoft.com/office/2006/metadata/properties" xmlns:ns3="459fa4c5-f7de-4207-be08-3a6ed64cda00" xmlns:ns4="bf79a305-2d3a-4f81-87d2-67ef0ba7186d" targetNamespace="http://schemas.microsoft.com/office/2006/metadata/properties" ma:root="true" ma:fieldsID="4a4d38947fc9cd001589f9e82cca6235" ns3:_="" ns4:_="">
    <xsd:import namespace="459fa4c5-f7de-4207-be08-3a6ed64cda00"/>
    <xsd:import namespace="bf79a305-2d3a-4f81-87d2-67ef0ba71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a4c5-f7de-4207-be08-3a6ed64cd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a305-2d3a-4f81-87d2-67ef0ba71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072DC-FA66-4317-8A22-697E195C2574}">
  <ds:schemaRefs>
    <ds:schemaRef ds:uri="http://schemas.microsoft.com/office/2006/metadata/properties"/>
    <ds:schemaRef ds:uri="http://schemas.microsoft.com/office/infopath/2007/PartnerControls"/>
    <ds:schemaRef ds:uri="459fa4c5-f7de-4207-be08-3a6ed64cda00"/>
  </ds:schemaRefs>
</ds:datastoreItem>
</file>

<file path=customXml/itemProps2.xml><?xml version="1.0" encoding="utf-8"?>
<ds:datastoreItem xmlns:ds="http://schemas.openxmlformats.org/officeDocument/2006/customXml" ds:itemID="{80797FC1-32BF-421D-9B99-E4B5364A1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10359-BDB0-4D5A-B3B5-2E644CBD0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a4c5-f7de-4207-be08-3a6ed64cda00"/>
    <ds:schemaRef ds:uri="bf79a305-2d3a-4f81-87d2-67ef0ba71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4A6C8-BF01-4C9D-8E32-0457AC29F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Imanol Zenborain</cp:lastModifiedBy>
  <cp:revision>4</cp:revision>
  <cp:lastPrinted>2023-07-25T20:22:00Z</cp:lastPrinted>
  <dcterms:created xsi:type="dcterms:W3CDTF">2023-07-27T11:30:00Z</dcterms:created>
  <dcterms:modified xsi:type="dcterms:W3CDTF">2023-07-28T08:53:00Z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0x01010036EC1054E71783408D97133B1D97A158</vt:lpwstr>
  </property>
</Properties>
</file>