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DEAA" w14:textId="77777777" w:rsidR="000458B8" w:rsidRPr="00563667" w:rsidRDefault="00863C89">
      <w:pPr>
        <w:rPr>
          <w:sz w:val="21"/>
          <w:szCs w:val="20"/>
        </w:rPr>
      </w:pPr>
      <w:r w:rsidRPr="00563667">
        <w:rPr>
          <w:sz w:val="21"/>
          <w:szCs w:val="20"/>
        </w:rPr>
        <w:t>Prentsa-oharra</w:t>
      </w:r>
    </w:p>
    <w:p w14:paraId="74C7EB0F" w14:textId="77777777" w:rsidR="000458B8" w:rsidRPr="00563667" w:rsidRDefault="000458B8">
      <w:pPr>
        <w:rPr>
          <w:sz w:val="21"/>
          <w:szCs w:val="20"/>
        </w:rPr>
      </w:pPr>
    </w:p>
    <w:p w14:paraId="34918D58" w14:textId="77777777" w:rsidR="000458B8" w:rsidRPr="00563667" w:rsidRDefault="00863C89" w:rsidP="00070541">
      <w:pPr>
        <w:jc w:val="center"/>
        <w:rPr>
          <w:rFonts w:ascii="Lato Light" w:hAnsi="Lato Light"/>
          <w:sz w:val="21"/>
          <w:szCs w:val="20"/>
        </w:rPr>
      </w:pPr>
      <w:r w:rsidRPr="00563667">
        <w:rPr>
          <w:rFonts w:ascii="Lato Light" w:hAnsi="Lato Light"/>
          <w:sz w:val="21"/>
          <w:szCs w:val="20"/>
        </w:rPr>
        <w:t>BEHIN-BEH</w:t>
      </w:r>
      <w:r w:rsidR="008D3074" w:rsidRPr="00563667">
        <w:rPr>
          <w:rFonts w:ascii="Lato Light" w:hAnsi="Lato Light"/>
          <w:sz w:val="21"/>
          <w:szCs w:val="20"/>
        </w:rPr>
        <w:t>INEKO BALANTZEA. 2024KO LAGUNTZ</w:t>
      </w:r>
      <w:r w:rsidR="00963A3A">
        <w:rPr>
          <w:rFonts w:ascii="Lato Light" w:hAnsi="Lato Light"/>
          <w:sz w:val="21"/>
          <w:szCs w:val="20"/>
        </w:rPr>
        <w:t>E</w:t>
      </w:r>
      <w:r w:rsidR="008D3074" w:rsidRPr="00563667">
        <w:rPr>
          <w:rFonts w:ascii="Lato Light" w:hAnsi="Lato Light"/>
          <w:sz w:val="21"/>
          <w:szCs w:val="20"/>
        </w:rPr>
        <w:t>N</w:t>
      </w:r>
      <w:r w:rsidRPr="00563667">
        <w:rPr>
          <w:rFonts w:ascii="Lato Light" w:hAnsi="Lato Light"/>
          <w:sz w:val="21"/>
          <w:szCs w:val="20"/>
        </w:rPr>
        <w:t xml:space="preserve"> KUDEA</w:t>
      </w:r>
      <w:r w:rsidR="008D3074" w:rsidRPr="00563667">
        <w:rPr>
          <w:rFonts w:ascii="Lato Light" w:hAnsi="Lato Light"/>
          <w:sz w:val="21"/>
          <w:szCs w:val="20"/>
        </w:rPr>
        <w:t>KET</w:t>
      </w:r>
      <w:r w:rsidRPr="00563667">
        <w:rPr>
          <w:rFonts w:ascii="Lato Light" w:hAnsi="Lato Light"/>
          <w:sz w:val="21"/>
          <w:szCs w:val="20"/>
        </w:rPr>
        <w:t>A</w:t>
      </w:r>
    </w:p>
    <w:p w14:paraId="4EE83C37" w14:textId="77777777" w:rsidR="00070541" w:rsidRPr="00563667" w:rsidRDefault="00070541" w:rsidP="00070541">
      <w:pPr>
        <w:jc w:val="center"/>
        <w:rPr>
          <w:sz w:val="21"/>
          <w:szCs w:val="20"/>
        </w:rPr>
      </w:pPr>
    </w:p>
    <w:p w14:paraId="3E5ADC41" w14:textId="796E7062" w:rsidR="000458B8" w:rsidRPr="00563667" w:rsidRDefault="00D54045" w:rsidP="000C10A4">
      <w:pPr>
        <w:jc w:val="center"/>
        <w:rPr>
          <w:rFonts w:ascii="Lato Black" w:hAnsi="Lato Black"/>
          <w:b/>
          <w:bCs/>
          <w:szCs w:val="28"/>
        </w:rPr>
      </w:pPr>
      <w:r>
        <w:rPr>
          <w:rFonts w:ascii="Lato Black" w:hAnsi="Lato Black"/>
          <w:b/>
          <w:bCs/>
          <w:szCs w:val="28"/>
        </w:rPr>
        <w:t xml:space="preserve">Eusko Jaurlaritzaren laguntzek, 2024. urtean, EEE </w:t>
      </w:r>
      <w:r w:rsidR="00863C89" w:rsidRPr="00563667">
        <w:rPr>
          <w:rFonts w:ascii="Lato Black" w:hAnsi="Lato Black"/>
          <w:b/>
          <w:bCs/>
          <w:szCs w:val="28"/>
        </w:rPr>
        <w:t xml:space="preserve">Energiaren Euskal Erakundearen </w:t>
      </w:r>
      <w:r>
        <w:rPr>
          <w:rFonts w:ascii="Lato Black" w:hAnsi="Lato Black"/>
          <w:b/>
          <w:bCs/>
          <w:szCs w:val="28"/>
        </w:rPr>
        <w:t xml:space="preserve">bidez kudeatua, </w:t>
      </w:r>
      <w:r w:rsidR="00863C89" w:rsidRPr="00563667">
        <w:rPr>
          <w:rFonts w:ascii="Lato Black" w:hAnsi="Lato Black"/>
          <w:b/>
          <w:bCs/>
          <w:szCs w:val="28"/>
        </w:rPr>
        <w:t>296 mil</w:t>
      </w:r>
      <w:r w:rsidR="008D3074" w:rsidRPr="00563667">
        <w:rPr>
          <w:rFonts w:ascii="Lato Black" w:hAnsi="Lato Black"/>
          <w:b/>
          <w:bCs/>
          <w:szCs w:val="28"/>
        </w:rPr>
        <w:t>ioi euroko inbertsioak sustatu</w:t>
      </w:r>
      <w:r w:rsidR="00863C89" w:rsidRPr="00563667">
        <w:rPr>
          <w:rFonts w:ascii="Lato Black" w:hAnsi="Lato Black"/>
          <w:b/>
          <w:bCs/>
          <w:szCs w:val="28"/>
        </w:rPr>
        <w:t xml:space="preserve"> dituzte energia-eraginkortasunean eta berriztagarrietan</w:t>
      </w:r>
      <w:r>
        <w:rPr>
          <w:rFonts w:ascii="Lato Black" w:hAnsi="Lato Black"/>
          <w:b/>
          <w:bCs/>
          <w:szCs w:val="28"/>
        </w:rPr>
        <w:t xml:space="preserve"> eta euro publiko bakoitzeko hiru euro priba</w:t>
      </w:r>
      <w:r w:rsidR="008A27D5">
        <w:rPr>
          <w:rFonts w:ascii="Lato Black" w:hAnsi="Lato Black"/>
          <w:b/>
          <w:bCs/>
          <w:szCs w:val="28"/>
        </w:rPr>
        <w:t>tu baino gehiago eragin dituzte</w:t>
      </w:r>
    </w:p>
    <w:p w14:paraId="3EC06E06" w14:textId="77777777" w:rsidR="000458B8" w:rsidRPr="00563667" w:rsidRDefault="000458B8">
      <w:pPr>
        <w:rPr>
          <w:sz w:val="21"/>
          <w:szCs w:val="20"/>
        </w:rPr>
      </w:pPr>
    </w:p>
    <w:p w14:paraId="7749AFCC" w14:textId="57BBEE3C" w:rsidR="000458B8" w:rsidRDefault="00863C89" w:rsidP="000C1514">
      <w:pPr>
        <w:pStyle w:val="Prrafodelista"/>
        <w:numPr>
          <w:ilvl w:val="0"/>
          <w:numId w:val="1"/>
        </w:numPr>
        <w:rPr>
          <w:sz w:val="21"/>
          <w:szCs w:val="20"/>
        </w:rPr>
      </w:pPr>
      <w:r w:rsidRPr="00563667">
        <w:rPr>
          <w:sz w:val="21"/>
          <w:szCs w:val="20"/>
        </w:rPr>
        <w:t>E</w:t>
      </w:r>
      <w:r w:rsidR="008A27D5">
        <w:rPr>
          <w:sz w:val="21"/>
          <w:szCs w:val="20"/>
        </w:rPr>
        <w:t>EE</w:t>
      </w:r>
      <w:r w:rsidRPr="00563667">
        <w:rPr>
          <w:sz w:val="21"/>
          <w:szCs w:val="20"/>
        </w:rPr>
        <w:t>k 69</w:t>
      </w:r>
      <w:r w:rsidR="004D4147">
        <w:rPr>
          <w:sz w:val="21"/>
          <w:szCs w:val="20"/>
        </w:rPr>
        <w:t>.500</w:t>
      </w:r>
      <w:r w:rsidRPr="00563667">
        <w:rPr>
          <w:sz w:val="21"/>
          <w:szCs w:val="20"/>
        </w:rPr>
        <w:t xml:space="preserve"> </w:t>
      </w:r>
      <w:r w:rsidR="00C70D1D">
        <w:rPr>
          <w:sz w:val="21"/>
          <w:szCs w:val="20"/>
        </w:rPr>
        <w:t>M</w:t>
      </w:r>
      <w:r w:rsidRPr="00563667">
        <w:rPr>
          <w:sz w:val="21"/>
          <w:szCs w:val="20"/>
        </w:rPr>
        <w:t>Wh-ko energia-aurrezp</w:t>
      </w:r>
      <w:r w:rsidR="008A27D5">
        <w:rPr>
          <w:sz w:val="21"/>
          <w:szCs w:val="20"/>
        </w:rPr>
        <w:t>ena eragin duten jarduerak lagund</w:t>
      </w:r>
      <w:r w:rsidRPr="00563667">
        <w:rPr>
          <w:sz w:val="21"/>
          <w:szCs w:val="20"/>
        </w:rPr>
        <w:t>u ditu, hau da, 12.</w:t>
      </w:r>
      <w:r w:rsidR="004D4147">
        <w:rPr>
          <w:sz w:val="21"/>
          <w:szCs w:val="20"/>
        </w:rPr>
        <w:t>4</w:t>
      </w:r>
      <w:r w:rsidRPr="00563667">
        <w:rPr>
          <w:sz w:val="21"/>
          <w:szCs w:val="20"/>
        </w:rPr>
        <w:t>00 etxebizitza baino gehiagoren urteko kontsumoa adina.</w:t>
      </w:r>
    </w:p>
    <w:p w14:paraId="4902EDCB" w14:textId="26BACF23" w:rsidR="008A27D5" w:rsidRDefault="008A27D5" w:rsidP="008A27D5">
      <w:pPr>
        <w:pStyle w:val="Prrafodelista"/>
        <w:numPr>
          <w:ilvl w:val="0"/>
          <w:numId w:val="1"/>
        </w:numPr>
        <w:rPr>
          <w:sz w:val="21"/>
          <w:szCs w:val="20"/>
        </w:rPr>
      </w:pPr>
      <w:r w:rsidRPr="008A27D5">
        <w:rPr>
          <w:sz w:val="21"/>
          <w:szCs w:val="20"/>
        </w:rPr>
        <w:t>Diruz lagundutako instalazio ber</w:t>
      </w:r>
      <w:r w:rsidR="00092522">
        <w:rPr>
          <w:sz w:val="21"/>
          <w:szCs w:val="20"/>
        </w:rPr>
        <w:t>riek 81,5 MW berriztagarri ekarri</w:t>
      </w:r>
      <w:r w:rsidRPr="008A27D5">
        <w:rPr>
          <w:sz w:val="21"/>
          <w:szCs w:val="20"/>
        </w:rPr>
        <w:t xml:space="preserve"> dituzte Euskadin, barne direla eguzki-energia fotovoltaikoa, eolikoa eta termikoa, biomasaren eta aerotermiaren bidez, besteak beste.</w:t>
      </w:r>
    </w:p>
    <w:p w14:paraId="7ECE4845" w14:textId="6426BDCE" w:rsidR="008A27D5" w:rsidRPr="00092522" w:rsidRDefault="008A27D5" w:rsidP="00092522">
      <w:pPr>
        <w:pStyle w:val="Prrafodelista"/>
        <w:numPr>
          <w:ilvl w:val="0"/>
          <w:numId w:val="1"/>
        </w:numPr>
        <w:rPr>
          <w:sz w:val="21"/>
          <w:szCs w:val="20"/>
        </w:rPr>
      </w:pPr>
      <w:r w:rsidRPr="00092522">
        <w:rPr>
          <w:sz w:val="21"/>
          <w:szCs w:val="20"/>
        </w:rPr>
        <w:t>Mugikortasun elektrikoa sustatzeko atalean, laguntzak 23,3 milioi eurora iritsi ziren, eta horrek, aldi berean, 114,9 milioi euroko inbertsioak eragin ditu automobilen merkatuan, errekuntza-automobilen ordez motor elektriko edo hibrido entxufagarriko automobilak erabiltzea bultzatuz.</w:t>
      </w:r>
    </w:p>
    <w:p w14:paraId="713590BC" w14:textId="77777777" w:rsidR="00070541" w:rsidRPr="00563667" w:rsidRDefault="00070541" w:rsidP="00070541">
      <w:pPr>
        <w:pStyle w:val="Prrafodelista"/>
        <w:rPr>
          <w:sz w:val="21"/>
          <w:szCs w:val="20"/>
        </w:rPr>
      </w:pPr>
    </w:p>
    <w:p w14:paraId="2EFE820C" w14:textId="77777777" w:rsidR="000458B8" w:rsidRPr="00563667" w:rsidRDefault="000458B8">
      <w:pPr>
        <w:rPr>
          <w:sz w:val="21"/>
          <w:szCs w:val="20"/>
        </w:rPr>
      </w:pPr>
    </w:p>
    <w:p w14:paraId="74CFC2AC" w14:textId="77777777" w:rsidR="000458B8" w:rsidRPr="00563667" w:rsidRDefault="000458B8">
      <w:pPr>
        <w:rPr>
          <w:sz w:val="21"/>
          <w:szCs w:val="20"/>
        </w:rPr>
      </w:pPr>
    </w:p>
    <w:p w14:paraId="616C4927" w14:textId="4F1C48C3" w:rsidR="00294365" w:rsidRPr="00563667" w:rsidRDefault="004E4F13" w:rsidP="000B6E2B">
      <w:pPr>
        <w:rPr>
          <w:b/>
          <w:bCs/>
        </w:rPr>
      </w:pPr>
      <w:r w:rsidRPr="00563667">
        <w:rPr>
          <w:rStyle w:val="form-control-text"/>
        </w:rPr>
        <w:t xml:space="preserve">Bilbo, 2025eko otsailaren </w:t>
      </w:r>
      <w:r w:rsidR="004D4147">
        <w:rPr>
          <w:rStyle w:val="form-control-text"/>
        </w:rPr>
        <w:t>2</w:t>
      </w:r>
      <w:r w:rsidR="00750D37">
        <w:rPr>
          <w:rStyle w:val="form-control-text"/>
        </w:rPr>
        <w:t>4</w:t>
      </w:r>
      <w:r w:rsidR="004D4147">
        <w:rPr>
          <w:rStyle w:val="form-control-text"/>
        </w:rPr>
        <w:t>a</w:t>
      </w:r>
      <w:r w:rsidRPr="00563667">
        <w:rPr>
          <w:rStyle w:val="form-control-text"/>
        </w:rPr>
        <w:t xml:space="preserve"> - </w:t>
      </w:r>
      <w:r w:rsidRPr="00563667">
        <w:rPr>
          <w:rStyle w:val="form-control-text"/>
          <w:b/>
        </w:rPr>
        <w:t xml:space="preserve">Energiaren Euskal Erakundeak, Eusko Jaurlaritzaren </w:t>
      </w:r>
      <w:r w:rsidR="007534F7" w:rsidRPr="00563667">
        <w:rPr>
          <w:rStyle w:val="form-control-text"/>
          <w:b/>
        </w:rPr>
        <w:t>energia-a</w:t>
      </w:r>
      <w:r w:rsidRPr="00563667">
        <w:rPr>
          <w:rStyle w:val="form-control-text"/>
          <w:b/>
        </w:rPr>
        <w:t xml:space="preserve">gentziak, bere kargu </w:t>
      </w:r>
      <w:r w:rsidR="007534F7" w:rsidRPr="00563667">
        <w:rPr>
          <w:rStyle w:val="form-control-text"/>
          <w:b/>
        </w:rPr>
        <w:t>dauden</w:t>
      </w:r>
      <w:r w:rsidRPr="00563667">
        <w:rPr>
          <w:rStyle w:val="form-control-text"/>
          <w:b/>
        </w:rPr>
        <w:t xml:space="preserve"> laguntza-programen 10.000 eskaera inguru kudeatu ditu 2024an, eta 91 milioi euroko dirulaguntzak eman ditu hainbat arlotan, </w:t>
      </w:r>
      <w:r w:rsidR="00092522">
        <w:rPr>
          <w:rStyle w:val="form-control-text"/>
          <w:b/>
        </w:rPr>
        <w:t xml:space="preserve">energia-trantsizioari eta deskarbonizazioari begira estrategikoak direnak, </w:t>
      </w:r>
      <w:r w:rsidRPr="00563667">
        <w:rPr>
          <w:rStyle w:val="form-control-text"/>
          <w:b/>
        </w:rPr>
        <w:t>hala nola</w:t>
      </w:r>
      <w:r w:rsidR="00E64725" w:rsidRPr="00563667">
        <w:rPr>
          <w:rStyle w:val="form-control-text"/>
          <w:b/>
        </w:rPr>
        <w:t xml:space="preserve"> energia</w:t>
      </w:r>
      <w:r w:rsidRPr="00563667">
        <w:rPr>
          <w:rStyle w:val="form-control-text"/>
          <w:b/>
        </w:rPr>
        <w:t xml:space="preserve"> berriztagarrietan, energia-eraginkortasunean, elektromugikortasunean edo </w:t>
      </w:r>
      <w:r w:rsidR="007534F7" w:rsidRPr="00563667">
        <w:rPr>
          <w:rStyle w:val="form-control-text"/>
          <w:b/>
        </w:rPr>
        <w:t xml:space="preserve">itsas </w:t>
      </w:r>
      <w:r w:rsidRPr="00563667">
        <w:rPr>
          <w:rStyle w:val="form-control-text"/>
          <w:b/>
        </w:rPr>
        <w:t>energie</w:t>
      </w:r>
      <w:r w:rsidR="00092522">
        <w:rPr>
          <w:rStyle w:val="form-control-text"/>
          <w:b/>
        </w:rPr>
        <w:t>n saiakuntze</w:t>
      </w:r>
      <w:r w:rsidR="005957C6">
        <w:rPr>
          <w:rStyle w:val="form-control-text"/>
          <w:b/>
        </w:rPr>
        <w:t>tan</w:t>
      </w:r>
      <w:r w:rsidRPr="00563667">
        <w:rPr>
          <w:rStyle w:val="form-control-text"/>
          <w:b/>
        </w:rPr>
        <w:t>, besteak beste.</w:t>
      </w:r>
      <w:r w:rsidR="000B6E2B" w:rsidRPr="00563667">
        <w:rPr>
          <w:b/>
          <w:bCs/>
        </w:rPr>
        <w:t xml:space="preserve"> </w:t>
      </w:r>
    </w:p>
    <w:p w14:paraId="123F4300" w14:textId="77777777" w:rsidR="00294365" w:rsidRPr="00563667" w:rsidRDefault="00294365" w:rsidP="000B6E2B">
      <w:pPr>
        <w:rPr>
          <w:b/>
          <w:bCs/>
          <w:sz w:val="21"/>
          <w:szCs w:val="20"/>
        </w:rPr>
      </w:pPr>
    </w:p>
    <w:p w14:paraId="1FFA04B5" w14:textId="77777777" w:rsidR="000B6E2B" w:rsidRPr="00563667" w:rsidRDefault="000B6E2B">
      <w:pPr>
        <w:rPr>
          <w:b/>
          <w:bCs/>
          <w:sz w:val="21"/>
          <w:szCs w:val="20"/>
        </w:rPr>
      </w:pPr>
    </w:p>
    <w:p w14:paraId="559365F3" w14:textId="58E6DA5A" w:rsidR="000A6C1E" w:rsidRPr="007E1BD3" w:rsidRDefault="007534F7">
      <w:pPr>
        <w:rPr>
          <w:sz w:val="22"/>
          <w:szCs w:val="22"/>
        </w:rPr>
      </w:pPr>
      <w:r w:rsidRPr="00563667">
        <w:rPr>
          <w:sz w:val="21"/>
          <w:szCs w:val="20"/>
        </w:rPr>
        <w:t>EEEk Euskadiko sare ekonomiko, sozial eta industrialaren esku</w:t>
      </w:r>
      <w:r w:rsidR="002D6624" w:rsidRPr="00563667">
        <w:rPr>
          <w:sz w:val="21"/>
          <w:szCs w:val="20"/>
        </w:rPr>
        <w:t>ra</w:t>
      </w:r>
      <w:r w:rsidRPr="00563667">
        <w:rPr>
          <w:sz w:val="21"/>
          <w:szCs w:val="20"/>
        </w:rPr>
        <w:t xml:space="preserve"> jartzen dituen laguntza-program</w:t>
      </w:r>
      <w:r w:rsidR="002D6624" w:rsidRPr="00563667">
        <w:rPr>
          <w:sz w:val="21"/>
          <w:szCs w:val="20"/>
        </w:rPr>
        <w:t>a horiek</w:t>
      </w:r>
      <w:r w:rsidRPr="00563667">
        <w:rPr>
          <w:sz w:val="21"/>
          <w:szCs w:val="20"/>
        </w:rPr>
        <w:t>, energia aurrezten eta trantsizio energetikoa lortzen lagunduko duten inbertsioak sustatzeko, bultzada nabarmena izan dute 2024ko ekitaldian ebatzitako espedienteetan eta emandako laguntzetan.</w:t>
      </w:r>
      <w:r w:rsidR="00294365" w:rsidRPr="00563667">
        <w:rPr>
          <w:sz w:val="21"/>
          <w:szCs w:val="20"/>
        </w:rPr>
        <w:t xml:space="preserve"> </w:t>
      </w:r>
      <w:r w:rsidR="008D672C" w:rsidRPr="00563667">
        <w:rPr>
          <w:sz w:val="21"/>
          <w:szCs w:val="20"/>
        </w:rPr>
        <w:t>Guztira</w:t>
      </w:r>
      <w:r w:rsidR="00092522">
        <w:rPr>
          <w:sz w:val="21"/>
          <w:szCs w:val="20"/>
        </w:rPr>
        <w:t>,</w:t>
      </w:r>
      <w:r w:rsidR="008D672C" w:rsidRPr="00563667">
        <w:rPr>
          <w:sz w:val="21"/>
          <w:szCs w:val="20"/>
        </w:rPr>
        <w:t xml:space="preserve"> 9.687 laguntza-eskaera erregistratu dira eraginkortasuna</w:t>
      </w:r>
      <w:r w:rsidR="00222B1E" w:rsidRPr="00563667">
        <w:rPr>
          <w:sz w:val="21"/>
          <w:szCs w:val="20"/>
        </w:rPr>
        <w:t>ri</w:t>
      </w:r>
      <w:r w:rsidR="008D672C" w:rsidRPr="00563667">
        <w:rPr>
          <w:sz w:val="21"/>
          <w:szCs w:val="20"/>
        </w:rPr>
        <w:t>, energia-kontsumoaren eraldaketar</w:t>
      </w:r>
      <w:r w:rsidR="00222B1E" w:rsidRPr="00563667">
        <w:rPr>
          <w:sz w:val="21"/>
          <w:szCs w:val="20"/>
        </w:rPr>
        <w:t>i</w:t>
      </w:r>
      <w:r w:rsidR="008D672C" w:rsidRPr="00563667">
        <w:rPr>
          <w:sz w:val="21"/>
          <w:szCs w:val="20"/>
        </w:rPr>
        <w:t xml:space="preserve"> eta sorkuntza berriztagarriko iturrien aldeko </w:t>
      </w:r>
      <w:r w:rsidR="00222B1E" w:rsidRPr="00563667">
        <w:rPr>
          <w:sz w:val="21"/>
          <w:szCs w:val="20"/>
        </w:rPr>
        <w:t xml:space="preserve">apustuari </w:t>
      </w:r>
      <w:r w:rsidR="00222B1E" w:rsidRPr="007E1BD3">
        <w:rPr>
          <w:sz w:val="22"/>
          <w:szCs w:val="22"/>
        </w:rPr>
        <w:t>dagokienez</w:t>
      </w:r>
      <w:r w:rsidR="008D672C" w:rsidRPr="007E1BD3">
        <w:rPr>
          <w:sz w:val="22"/>
          <w:szCs w:val="22"/>
        </w:rPr>
        <w:t>, 296 milioi eurotik g</w:t>
      </w:r>
      <w:r w:rsidR="00092522" w:rsidRPr="007E1BD3">
        <w:rPr>
          <w:sz w:val="22"/>
          <w:szCs w:val="22"/>
        </w:rPr>
        <w:t>orako inbertsioak egiteko. Orota</w:t>
      </w:r>
      <w:r w:rsidR="008D672C" w:rsidRPr="007E1BD3">
        <w:rPr>
          <w:sz w:val="22"/>
          <w:szCs w:val="22"/>
        </w:rPr>
        <w:t>ra, 2024an</w:t>
      </w:r>
      <w:r w:rsidR="00092522" w:rsidRPr="007E1BD3">
        <w:rPr>
          <w:sz w:val="22"/>
          <w:szCs w:val="22"/>
        </w:rPr>
        <w:t>,</w:t>
      </w:r>
      <w:r w:rsidR="008D672C" w:rsidRPr="007E1BD3">
        <w:rPr>
          <w:sz w:val="22"/>
          <w:szCs w:val="22"/>
        </w:rPr>
        <w:t xml:space="preserve"> 91,</w:t>
      </w:r>
      <w:r w:rsidR="007E1BD3" w:rsidRPr="007E1BD3">
        <w:rPr>
          <w:sz w:val="22"/>
          <w:szCs w:val="22"/>
        </w:rPr>
        <w:t>3 milioi euro ebatzi eta eman dira laguntzetan</w:t>
      </w:r>
      <w:r w:rsidR="008D672C" w:rsidRPr="007E1BD3">
        <w:rPr>
          <w:sz w:val="22"/>
          <w:szCs w:val="22"/>
        </w:rPr>
        <w:t>, batez b</w:t>
      </w:r>
      <w:r w:rsidR="00222B1E" w:rsidRPr="007E1BD3">
        <w:rPr>
          <w:sz w:val="22"/>
          <w:szCs w:val="22"/>
        </w:rPr>
        <w:t>esteko laguntza</w:t>
      </w:r>
      <w:r w:rsidR="007E1BD3" w:rsidRPr="007E1BD3">
        <w:rPr>
          <w:sz w:val="22"/>
          <w:szCs w:val="22"/>
        </w:rPr>
        <w:t xml:space="preserve"> </w:t>
      </w:r>
      <w:r w:rsidR="00222B1E" w:rsidRPr="007E1BD3">
        <w:rPr>
          <w:sz w:val="22"/>
          <w:szCs w:val="22"/>
        </w:rPr>
        <w:t xml:space="preserve"> % </w:t>
      </w:r>
      <w:r w:rsidR="008D672C" w:rsidRPr="007E1BD3">
        <w:rPr>
          <w:sz w:val="22"/>
          <w:szCs w:val="22"/>
        </w:rPr>
        <w:t>30etik gorakoa izan da</w:t>
      </w:r>
      <w:r w:rsidR="007E1BD3">
        <w:rPr>
          <w:sz w:val="22"/>
          <w:szCs w:val="22"/>
        </w:rPr>
        <w:t xml:space="preserve"> egitasmo bakoitzean</w:t>
      </w:r>
      <w:r w:rsidR="007E1BD3">
        <w:rPr>
          <w:rStyle w:val="form-control-text"/>
          <w:sz w:val="22"/>
          <w:szCs w:val="22"/>
        </w:rPr>
        <w:t>. Dirulaguntzen inbertitutako</w:t>
      </w:r>
      <w:r w:rsidR="007E1BD3" w:rsidRPr="007E1BD3">
        <w:rPr>
          <w:rStyle w:val="form-control-text"/>
          <w:sz w:val="22"/>
          <w:szCs w:val="22"/>
        </w:rPr>
        <w:t xml:space="preserve"> </w:t>
      </w:r>
      <w:r w:rsidR="007E1BD3">
        <w:rPr>
          <w:bCs/>
          <w:sz w:val="22"/>
          <w:szCs w:val="22"/>
        </w:rPr>
        <w:t xml:space="preserve">euro publiko bakoitzak 3,2 </w:t>
      </w:r>
      <w:r w:rsidR="007E1BD3" w:rsidRPr="007E1BD3">
        <w:rPr>
          <w:bCs/>
          <w:sz w:val="22"/>
          <w:szCs w:val="22"/>
        </w:rPr>
        <w:t>euro priba</w:t>
      </w:r>
      <w:r w:rsidR="007E1BD3">
        <w:rPr>
          <w:bCs/>
          <w:sz w:val="22"/>
          <w:szCs w:val="22"/>
        </w:rPr>
        <w:t>tu eragin ditu inbertsioetan.</w:t>
      </w:r>
    </w:p>
    <w:p w14:paraId="12BAFF16" w14:textId="77777777" w:rsidR="000A6C1E" w:rsidRPr="00563667" w:rsidRDefault="000A6C1E">
      <w:pPr>
        <w:rPr>
          <w:sz w:val="21"/>
          <w:szCs w:val="20"/>
        </w:rPr>
      </w:pPr>
    </w:p>
    <w:p w14:paraId="2AD8A05F" w14:textId="3DE183B1" w:rsidR="00294365" w:rsidRPr="00563667" w:rsidRDefault="00222B1E">
      <w:pPr>
        <w:rPr>
          <w:sz w:val="21"/>
          <w:szCs w:val="20"/>
        </w:rPr>
      </w:pPr>
      <w:r w:rsidRPr="00563667">
        <w:rPr>
          <w:sz w:val="21"/>
          <w:szCs w:val="20"/>
        </w:rPr>
        <w:t xml:space="preserve">Ekoizpen-sektore askotan, bai eta herritarrek ere, </w:t>
      </w:r>
      <w:r w:rsidR="00F454FD" w:rsidRPr="00563667">
        <w:rPr>
          <w:sz w:val="21"/>
          <w:szCs w:val="20"/>
        </w:rPr>
        <w:t xml:space="preserve">hainbat arlotan </w:t>
      </w:r>
      <w:r w:rsidRPr="00563667">
        <w:rPr>
          <w:sz w:val="21"/>
          <w:szCs w:val="20"/>
        </w:rPr>
        <w:t>egin dituzten inbertsio horiek</w:t>
      </w:r>
      <w:r w:rsidR="007E1BD3">
        <w:rPr>
          <w:sz w:val="21"/>
          <w:szCs w:val="20"/>
        </w:rPr>
        <w:t>, adibidez,</w:t>
      </w:r>
      <w:r w:rsidRPr="00563667">
        <w:rPr>
          <w:sz w:val="21"/>
          <w:szCs w:val="20"/>
        </w:rPr>
        <w:t xml:space="preserve"> energia-eraginkortasun handiko teknologian, motorizazio elektrikoko ibilgailuetan, eraikinak energia-irizpide</w:t>
      </w:r>
      <w:r w:rsidR="00F454FD" w:rsidRPr="00563667">
        <w:rPr>
          <w:sz w:val="21"/>
          <w:szCs w:val="20"/>
        </w:rPr>
        <w:t>ekin</w:t>
      </w:r>
      <w:r w:rsidRPr="00563667">
        <w:rPr>
          <w:sz w:val="21"/>
          <w:szCs w:val="20"/>
        </w:rPr>
        <w:t xml:space="preserve"> birgaitzeko edo autokontsumorako energia-ekoizpen termiko edo elekt</w:t>
      </w:r>
      <w:r w:rsidR="00F454FD" w:rsidRPr="00563667">
        <w:rPr>
          <w:sz w:val="21"/>
          <w:szCs w:val="20"/>
        </w:rPr>
        <w:t>rikoan</w:t>
      </w:r>
      <w:r w:rsidRPr="00563667">
        <w:rPr>
          <w:sz w:val="21"/>
          <w:szCs w:val="20"/>
        </w:rPr>
        <w:t xml:space="preserve">, onura nabarmena </w:t>
      </w:r>
      <w:r w:rsidR="00F454FD" w:rsidRPr="00563667">
        <w:rPr>
          <w:sz w:val="21"/>
          <w:szCs w:val="20"/>
        </w:rPr>
        <w:t xml:space="preserve">ekarri diote energia-sistemari, </w:t>
      </w:r>
      <w:r w:rsidRPr="00563667">
        <w:rPr>
          <w:sz w:val="21"/>
          <w:szCs w:val="20"/>
        </w:rPr>
        <w:t>69.</w:t>
      </w:r>
      <w:r w:rsidR="00E22E2E">
        <w:rPr>
          <w:sz w:val="21"/>
          <w:szCs w:val="20"/>
        </w:rPr>
        <w:t>500</w:t>
      </w:r>
      <w:r w:rsidRPr="00563667">
        <w:rPr>
          <w:sz w:val="21"/>
          <w:szCs w:val="20"/>
        </w:rPr>
        <w:t xml:space="preserve"> </w:t>
      </w:r>
      <w:r w:rsidR="00E22E2E">
        <w:rPr>
          <w:sz w:val="21"/>
          <w:szCs w:val="20"/>
        </w:rPr>
        <w:t>M</w:t>
      </w:r>
      <w:r w:rsidRPr="00563667">
        <w:rPr>
          <w:sz w:val="21"/>
          <w:szCs w:val="20"/>
        </w:rPr>
        <w:t>Wh-</w:t>
      </w:r>
      <w:r w:rsidR="00F454FD" w:rsidRPr="00563667">
        <w:rPr>
          <w:sz w:val="21"/>
          <w:szCs w:val="20"/>
        </w:rPr>
        <w:t>tik gorako energia-aurrezpena eragin baitute</w:t>
      </w:r>
      <w:r w:rsidRPr="00563667">
        <w:rPr>
          <w:sz w:val="21"/>
          <w:szCs w:val="20"/>
        </w:rPr>
        <w:t>, hau da, urtebetean 12.412 etxebizitzatan kontsumitzen den energia adina.</w:t>
      </w:r>
      <w:r w:rsidR="00927D60" w:rsidRPr="00563667">
        <w:rPr>
          <w:sz w:val="21"/>
          <w:szCs w:val="20"/>
        </w:rPr>
        <w:t xml:space="preserve"> </w:t>
      </w:r>
    </w:p>
    <w:p w14:paraId="538D2AE3" w14:textId="77777777" w:rsidR="00294365" w:rsidRPr="00563667" w:rsidRDefault="00294365">
      <w:pPr>
        <w:rPr>
          <w:sz w:val="21"/>
          <w:szCs w:val="20"/>
        </w:rPr>
      </w:pPr>
    </w:p>
    <w:p w14:paraId="69B32027" w14:textId="2129C342" w:rsidR="00BF13B4" w:rsidRPr="00563667" w:rsidRDefault="00F454FD">
      <w:pPr>
        <w:rPr>
          <w:sz w:val="21"/>
          <w:szCs w:val="20"/>
        </w:rPr>
      </w:pPr>
      <w:r w:rsidRPr="00563667">
        <w:rPr>
          <w:sz w:val="21"/>
          <w:szCs w:val="20"/>
        </w:rPr>
        <w:t>Era berean, e</w:t>
      </w:r>
      <w:r w:rsidR="000A2300">
        <w:rPr>
          <w:sz w:val="21"/>
          <w:szCs w:val="20"/>
        </w:rPr>
        <w:t>nergia berriztagarrie</w:t>
      </w:r>
      <w:r w:rsidRPr="00563667">
        <w:rPr>
          <w:sz w:val="21"/>
          <w:szCs w:val="20"/>
        </w:rPr>
        <w:t>i dagokionez, 2024an</w:t>
      </w:r>
      <w:r w:rsidR="007E1BD3">
        <w:rPr>
          <w:sz w:val="21"/>
          <w:szCs w:val="20"/>
        </w:rPr>
        <w:t>,</w:t>
      </w:r>
      <w:r w:rsidRPr="00563667">
        <w:rPr>
          <w:sz w:val="21"/>
          <w:szCs w:val="20"/>
        </w:rPr>
        <w:t xml:space="preserve"> 81</w:t>
      </w:r>
      <w:r w:rsidR="00BA6730">
        <w:rPr>
          <w:sz w:val="21"/>
          <w:szCs w:val="20"/>
        </w:rPr>
        <w:t>,</w:t>
      </w:r>
      <w:r w:rsidR="00146E6A">
        <w:rPr>
          <w:sz w:val="21"/>
          <w:szCs w:val="20"/>
        </w:rPr>
        <w:t>5</w:t>
      </w:r>
      <w:r w:rsidR="00FA05E1" w:rsidRPr="00563667">
        <w:rPr>
          <w:sz w:val="21"/>
          <w:szCs w:val="20"/>
        </w:rPr>
        <w:t xml:space="preserve"> </w:t>
      </w:r>
      <w:r w:rsidR="00BA6730">
        <w:rPr>
          <w:sz w:val="21"/>
          <w:szCs w:val="20"/>
        </w:rPr>
        <w:t>M</w:t>
      </w:r>
      <w:r w:rsidR="00FA05E1" w:rsidRPr="00563667">
        <w:rPr>
          <w:sz w:val="21"/>
          <w:szCs w:val="20"/>
        </w:rPr>
        <w:t>W potentzia instalatu berri</w:t>
      </w:r>
      <w:r w:rsidRPr="00563667">
        <w:rPr>
          <w:sz w:val="21"/>
          <w:szCs w:val="20"/>
        </w:rPr>
        <w:t xml:space="preserve"> jarri dira martxan, eta </w:t>
      </w:r>
      <w:r w:rsidR="00FA05E1" w:rsidRPr="00563667">
        <w:rPr>
          <w:sz w:val="21"/>
          <w:szCs w:val="20"/>
        </w:rPr>
        <w:t>horietatik</w:t>
      </w:r>
      <w:r w:rsidRPr="00563667">
        <w:rPr>
          <w:sz w:val="21"/>
          <w:szCs w:val="20"/>
        </w:rPr>
        <w:t xml:space="preserve"> 6</w:t>
      </w:r>
      <w:r w:rsidR="00146E6A">
        <w:rPr>
          <w:sz w:val="21"/>
          <w:szCs w:val="20"/>
        </w:rPr>
        <w:t>6</w:t>
      </w:r>
      <w:r w:rsidRPr="00563667">
        <w:rPr>
          <w:sz w:val="21"/>
          <w:szCs w:val="20"/>
        </w:rPr>
        <w:t xml:space="preserve"> </w:t>
      </w:r>
      <w:r w:rsidR="00E756CF">
        <w:rPr>
          <w:sz w:val="21"/>
          <w:szCs w:val="20"/>
        </w:rPr>
        <w:t>M</w:t>
      </w:r>
      <w:r w:rsidRPr="00563667">
        <w:rPr>
          <w:sz w:val="21"/>
          <w:szCs w:val="20"/>
        </w:rPr>
        <w:t>W autokontsumoari dago</w:t>
      </w:r>
      <w:r w:rsidR="00FA05E1" w:rsidRPr="00563667">
        <w:rPr>
          <w:sz w:val="21"/>
          <w:szCs w:val="20"/>
        </w:rPr>
        <w:t>z</w:t>
      </w:r>
      <w:r w:rsidRPr="00563667">
        <w:rPr>
          <w:sz w:val="21"/>
          <w:szCs w:val="20"/>
        </w:rPr>
        <w:t>kio, eta 15</w:t>
      </w:r>
      <w:r w:rsidR="00E64C87">
        <w:rPr>
          <w:sz w:val="21"/>
          <w:szCs w:val="20"/>
        </w:rPr>
        <w:t>,</w:t>
      </w:r>
      <w:r w:rsidR="00146E6A">
        <w:rPr>
          <w:sz w:val="21"/>
          <w:szCs w:val="20"/>
        </w:rPr>
        <w:t>5</w:t>
      </w:r>
      <w:r w:rsidR="00E64C87">
        <w:rPr>
          <w:sz w:val="21"/>
          <w:szCs w:val="20"/>
        </w:rPr>
        <w:t xml:space="preserve"> M</w:t>
      </w:r>
      <w:r w:rsidRPr="00563667">
        <w:rPr>
          <w:sz w:val="21"/>
          <w:szCs w:val="20"/>
        </w:rPr>
        <w:t>W berriztagarri termikoei.</w:t>
      </w:r>
    </w:p>
    <w:p w14:paraId="17E56245" w14:textId="5A349198" w:rsidR="00BF13B4" w:rsidRDefault="00BF13B4">
      <w:pPr>
        <w:rPr>
          <w:sz w:val="21"/>
          <w:szCs w:val="20"/>
        </w:rPr>
      </w:pPr>
    </w:p>
    <w:p w14:paraId="2DC24D29" w14:textId="77777777" w:rsidR="000A2300" w:rsidRPr="00563667" w:rsidRDefault="000A2300">
      <w:pPr>
        <w:rPr>
          <w:sz w:val="21"/>
          <w:szCs w:val="20"/>
        </w:rPr>
      </w:pPr>
    </w:p>
    <w:p w14:paraId="55F7AC55" w14:textId="63C9C60E" w:rsidR="00D61AD3" w:rsidRPr="00563667" w:rsidRDefault="00F454FD">
      <w:pPr>
        <w:rPr>
          <w:b/>
          <w:bCs/>
          <w:sz w:val="21"/>
          <w:szCs w:val="20"/>
        </w:rPr>
      </w:pPr>
      <w:r w:rsidRPr="00563667">
        <w:rPr>
          <w:b/>
          <w:bCs/>
          <w:sz w:val="21"/>
          <w:szCs w:val="20"/>
        </w:rPr>
        <w:lastRenderedPageBreak/>
        <w:t>Instalazio berriztagarriak eta autokontsumo</w:t>
      </w:r>
      <w:r w:rsidR="00EE20E8">
        <w:rPr>
          <w:b/>
          <w:bCs/>
          <w:sz w:val="21"/>
          <w:szCs w:val="20"/>
        </w:rPr>
        <w:t xml:space="preserve"> elektriko</w:t>
      </w:r>
      <w:r w:rsidRPr="00563667">
        <w:rPr>
          <w:b/>
          <w:bCs/>
          <w:sz w:val="21"/>
          <w:szCs w:val="20"/>
        </w:rPr>
        <w:t>a</w:t>
      </w:r>
    </w:p>
    <w:p w14:paraId="199B2CB9" w14:textId="7EFA4FAD" w:rsidR="00D61AD3" w:rsidRPr="00563667" w:rsidRDefault="00F454FD">
      <w:pPr>
        <w:rPr>
          <w:sz w:val="21"/>
          <w:szCs w:val="20"/>
        </w:rPr>
      </w:pPr>
      <w:r w:rsidRPr="00563667">
        <w:rPr>
          <w:sz w:val="21"/>
          <w:szCs w:val="20"/>
        </w:rPr>
        <w:t>Epigrafe honetan emandako laguntzen artean sartzen dira energia berriztagarriak aprobetxatzeko instalazioekin lotutakoak, hala nola eguzki-energia fotovoltaikoa eta eolikoa, eta instalazio termikoa, biomasa</w:t>
      </w:r>
      <w:r w:rsidR="004506F4">
        <w:rPr>
          <w:sz w:val="21"/>
          <w:szCs w:val="20"/>
        </w:rPr>
        <w:t xml:space="preserve">, geotermia </w:t>
      </w:r>
      <w:r w:rsidRPr="00563667">
        <w:rPr>
          <w:sz w:val="21"/>
          <w:szCs w:val="20"/>
        </w:rPr>
        <w:t>eta aerotermia, besteak beste</w:t>
      </w:r>
      <w:r w:rsidRPr="00563667">
        <w:rPr>
          <w:rStyle w:val="form-control-text"/>
        </w:rPr>
        <w:t xml:space="preserve">. </w:t>
      </w:r>
      <w:r w:rsidR="00D61AD3" w:rsidRPr="00563667">
        <w:rPr>
          <w:sz w:val="21"/>
          <w:szCs w:val="20"/>
        </w:rPr>
        <w:t xml:space="preserve"> </w:t>
      </w:r>
      <w:r w:rsidR="00F95F00" w:rsidRPr="00563667">
        <w:rPr>
          <w:sz w:val="21"/>
          <w:szCs w:val="20"/>
        </w:rPr>
        <w:t>Guztira, 4.552 instalaziok jaso dute d</w:t>
      </w:r>
      <w:r w:rsidR="000A2300">
        <w:rPr>
          <w:sz w:val="21"/>
          <w:szCs w:val="20"/>
        </w:rPr>
        <w:t>irulaguntza, 53,6 milioi euroko kantitatea dena laguntzetan</w:t>
      </w:r>
      <w:r w:rsidR="00DA1600" w:rsidRPr="00563667">
        <w:rPr>
          <w:sz w:val="21"/>
          <w:szCs w:val="20"/>
        </w:rPr>
        <w:t>. Horien artean</w:t>
      </w:r>
      <w:r w:rsidR="00F95F00" w:rsidRPr="00563667">
        <w:rPr>
          <w:sz w:val="21"/>
          <w:szCs w:val="20"/>
        </w:rPr>
        <w:t xml:space="preserve"> nabarmentzen da</w:t>
      </w:r>
      <w:r w:rsidR="00DA1600" w:rsidRPr="00563667">
        <w:rPr>
          <w:sz w:val="21"/>
          <w:szCs w:val="20"/>
        </w:rPr>
        <w:t xml:space="preserve"> eguzki-autokontsumo</w:t>
      </w:r>
      <w:r w:rsidR="00D227F0">
        <w:rPr>
          <w:sz w:val="21"/>
          <w:szCs w:val="20"/>
        </w:rPr>
        <w:t xml:space="preserve"> elektriko</w:t>
      </w:r>
      <w:r w:rsidR="00DA1600" w:rsidRPr="00563667">
        <w:rPr>
          <w:sz w:val="21"/>
          <w:szCs w:val="20"/>
        </w:rPr>
        <w:t>ari dagokion kopurua</w:t>
      </w:r>
      <w:r w:rsidR="00F95F00" w:rsidRPr="00563667">
        <w:rPr>
          <w:sz w:val="21"/>
          <w:szCs w:val="20"/>
        </w:rPr>
        <w:t>; izan ere, instalazio</w:t>
      </w:r>
      <w:r w:rsidR="00DA1600" w:rsidRPr="00563667">
        <w:rPr>
          <w:sz w:val="21"/>
          <w:szCs w:val="20"/>
        </w:rPr>
        <w:t xml:space="preserve"> guztietatik</w:t>
      </w:r>
      <w:r w:rsidR="00F95F00" w:rsidRPr="00563667">
        <w:rPr>
          <w:sz w:val="21"/>
          <w:szCs w:val="20"/>
        </w:rPr>
        <w:t xml:space="preserve"> 3.890 </w:t>
      </w:r>
      <w:r w:rsidR="000A2300">
        <w:rPr>
          <w:sz w:val="21"/>
          <w:szCs w:val="20"/>
        </w:rPr>
        <w:t>mota</w:t>
      </w:r>
      <w:r w:rsidR="00F95F00" w:rsidRPr="00563667">
        <w:rPr>
          <w:sz w:val="21"/>
          <w:szCs w:val="20"/>
        </w:rPr>
        <w:t xml:space="preserve"> horretakoak dira, Euskadin eguzki-energiaren aprobetxamenduak izan duen gorakadaren </w:t>
      </w:r>
      <w:r w:rsidR="00DA1600" w:rsidRPr="00563667">
        <w:rPr>
          <w:sz w:val="21"/>
          <w:szCs w:val="20"/>
        </w:rPr>
        <w:t>seinale, dudarik gabe</w:t>
      </w:r>
      <w:r w:rsidR="00F95F00" w:rsidRPr="00563667">
        <w:rPr>
          <w:sz w:val="21"/>
          <w:szCs w:val="20"/>
        </w:rPr>
        <w:t>.</w:t>
      </w:r>
    </w:p>
    <w:p w14:paraId="710F61A3" w14:textId="77777777" w:rsidR="00D61AD3" w:rsidRPr="00563667" w:rsidRDefault="00D61AD3">
      <w:pPr>
        <w:rPr>
          <w:sz w:val="21"/>
          <w:szCs w:val="20"/>
        </w:rPr>
      </w:pPr>
    </w:p>
    <w:p w14:paraId="76219F66" w14:textId="77777777" w:rsidR="00D61AD3" w:rsidRPr="00563667" w:rsidRDefault="00DA1600">
      <w:pPr>
        <w:rPr>
          <w:b/>
          <w:bCs/>
          <w:sz w:val="21"/>
          <w:szCs w:val="20"/>
        </w:rPr>
      </w:pPr>
      <w:r w:rsidRPr="00563667">
        <w:rPr>
          <w:b/>
          <w:bCs/>
          <w:sz w:val="21"/>
          <w:szCs w:val="20"/>
        </w:rPr>
        <w:t>MOVES</w:t>
      </w:r>
    </w:p>
    <w:p w14:paraId="02ED0F8F" w14:textId="3E16FD99" w:rsidR="005E2750" w:rsidRPr="00563667" w:rsidRDefault="00DA1600">
      <w:pPr>
        <w:rPr>
          <w:sz w:val="21"/>
          <w:szCs w:val="20"/>
        </w:rPr>
      </w:pPr>
      <w:r w:rsidRPr="00563667">
        <w:rPr>
          <w:sz w:val="21"/>
          <w:szCs w:val="20"/>
        </w:rPr>
        <w:t>MOVES III programako mugikortasun elektrikorako laguntzei dagokienez,</w:t>
      </w:r>
      <w:r w:rsidR="000A2300">
        <w:rPr>
          <w:sz w:val="21"/>
          <w:szCs w:val="20"/>
        </w:rPr>
        <w:t xml:space="preserve"> 7.526 eskaera egin dira 2024. urtean</w:t>
      </w:r>
      <w:r w:rsidRPr="00563667">
        <w:rPr>
          <w:sz w:val="21"/>
          <w:szCs w:val="20"/>
        </w:rPr>
        <w:t>. Programa horrek 74,4 mi</w:t>
      </w:r>
      <w:r w:rsidR="00004ACC" w:rsidRPr="00563667">
        <w:rPr>
          <w:sz w:val="21"/>
          <w:szCs w:val="20"/>
        </w:rPr>
        <w:t>lioi euroko aurrekontua izan du</w:t>
      </w:r>
      <w:r w:rsidR="00776F10">
        <w:rPr>
          <w:sz w:val="21"/>
          <w:szCs w:val="20"/>
        </w:rPr>
        <w:t>,</w:t>
      </w:r>
      <w:r w:rsidRPr="00563667">
        <w:rPr>
          <w:sz w:val="21"/>
          <w:szCs w:val="20"/>
        </w:rPr>
        <w:t xml:space="preserve"> 2021ean ireki zenetik izandako handitzeen ondoren, eta 23,3 milioi euroko laguntzak eman d</w:t>
      </w:r>
      <w:r w:rsidR="00776F10">
        <w:rPr>
          <w:sz w:val="21"/>
          <w:szCs w:val="20"/>
        </w:rPr>
        <w:t>itu 2024an. Laguntza horiek, aldi</w:t>
      </w:r>
      <w:r w:rsidRPr="00563667">
        <w:rPr>
          <w:sz w:val="21"/>
          <w:szCs w:val="20"/>
        </w:rPr>
        <w:t xml:space="preserve"> berean, 114,9 milioi euroko inbertsioak eragin dituzte automobilaren merkatuan.</w:t>
      </w:r>
      <w:r w:rsidR="005E2750" w:rsidRPr="00563667">
        <w:rPr>
          <w:sz w:val="21"/>
          <w:szCs w:val="20"/>
        </w:rPr>
        <w:t xml:space="preserve"> </w:t>
      </w:r>
      <w:r w:rsidR="00A62357" w:rsidRPr="00563667">
        <w:rPr>
          <w:sz w:val="21"/>
          <w:szCs w:val="20"/>
        </w:rPr>
        <w:t>Automobilak motorizazio elektrikoko edo hibrid</w:t>
      </w:r>
      <w:r w:rsidR="00004ACC" w:rsidRPr="00563667">
        <w:rPr>
          <w:sz w:val="21"/>
          <w:szCs w:val="20"/>
        </w:rPr>
        <w:t>o</w:t>
      </w:r>
      <w:r w:rsidR="00A62357" w:rsidRPr="00563667">
        <w:rPr>
          <w:sz w:val="21"/>
          <w:szCs w:val="20"/>
        </w:rPr>
        <w:t xml:space="preserve"> entxufagarriko ibilgailuekin ordezteak</w:t>
      </w:r>
      <w:r w:rsidR="00004ACC" w:rsidRPr="00563667">
        <w:rPr>
          <w:sz w:val="21"/>
          <w:szCs w:val="20"/>
        </w:rPr>
        <w:t xml:space="preserve"> laguntzen du</w:t>
      </w:r>
      <w:r w:rsidR="00A62357" w:rsidRPr="00563667">
        <w:rPr>
          <w:sz w:val="21"/>
          <w:szCs w:val="20"/>
        </w:rPr>
        <w:t xml:space="preserve"> garraio-sektoreko energia-kontsumoa murrizte</w:t>
      </w:r>
      <w:r w:rsidR="00004ACC" w:rsidRPr="00563667">
        <w:rPr>
          <w:sz w:val="21"/>
          <w:szCs w:val="20"/>
        </w:rPr>
        <w:t>n eta tokiko emisioak minimizatzen</w:t>
      </w:r>
      <w:r w:rsidR="00A62357" w:rsidRPr="00563667">
        <w:rPr>
          <w:sz w:val="21"/>
          <w:szCs w:val="20"/>
        </w:rPr>
        <w:t>, eta hori ezi</w:t>
      </w:r>
      <w:r w:rsidR="00776F10">
        <w:rPr>
          <w:sz w:val="21"/>
          <w:szCs w:val="20"/>
        </w:rPr>
        <w:t>nbestekoa da deskarbonizazi</w:t>
      </w:r>
      <w:r w:rsidR="00A62357" w:rsidRPr="00563667">
        <w:rPr>
          <w:sz w:val="21"/>
          <w:szCs w:val="20"/>
        </w:rPr>
        <w:t>oaren helburuetan aurrera egiteko.</w:t>
      </w:r>
    </w:p>
    <w:p w14:paraId="5B7A8C08" w14:textId="77777777" w:rsidR="005E2750" w:rsidRPr="00563667" w:rsidRDefault="005E2750">
      <w:pPr>
        <w:rPr>
          <w:sz w:val="21"/>
          <w:szCs w:val="20"/>
        </w:rPr>
      </w:pPr>
    </w:p>
    <w:p w14:paraId="075AF9C3" w14:textId="77777777" w:rsidR="00D61AD3" w:rsidRPr="00563667" w:rsidRDefault="00A62357">
      <w:pPr>
        <w:rPr>
          <w:b/>
          <w:bCs/>
          <w:sz w:val="21"/>
          <w:szCs w:val="20"/>
        </w:rPr>
      </w:pPr>
      <w:r w:rsidRPr="00563667">
        <w:rPr>
          <w:b/>
          <w:bCs/>
          <w:sz w:val="21"/>
          <w:szCs w:val="20"/>
        </w:rPr>
        <w:t>Instalazio elektrikoak</w:t>
      </w:r>
    </w:p>
    <w:p w14:paraId="482C52B4" w14:textId="3BD594A2" w:rsidR="005E2750" w:rsidRPr="00563667" w:rsidRDefault="00CA37CF">
      <w:pPr>
        <w:rPr>
          <w:sz w:val="21"/>
          <w:szCs w:val="20"/>
        </w:rPr>
      </w:pPr>
      <w:r w:rsidRPr="00563667">
        <w:rPr>
          <w:sz w:val="21"/>
          <w:szCs w:val="20"/>
        </w:rPr>
        <w:t xml:space="preserve">Energia elektrikoz </w:t>
      </w:r>
      <w:r w:rsidR="00776F10">
        <w:rPr>
          <w:sz w:val="21"/>
          <w:szCs w:val="20"/>
        </w:rPr>
        <w:t>hornitzeko instalazioen inguruan</w:t>
      </w:r>
      <w:r w:rsidRPr="00563667">
        <w:rPr>
          <w:sz w:val="21"/>
          <w:szCs w:val="20"/>
        </w:rPr>
        <w:t>, programa horrek garrantzia izan du 2024ko ekitaldian, etxebizitza-eraikinetako banaketa elektrikoko sarea berritzen lagundu baitu; izan ere, Euskadiko etxebizitza-komunitateen % 23k 1</w:t>
      </w:r>
      <w:r w:rsidR="00776F10">
        <w:rPr>
          <w:sz w:val="21"/>
          <w:szCs w:val="20"/>
        </w:rPr>
        <w:t xml:space="preserve">25/220 volteko sistema </w:t>
      </w:r>
      <w:r w:rsidRPr="00563667">
        <w:rPr>
          <w:sz w:val="21"/>
          <w:szCs w:val="20"/>
        </w:rPr>
        <w:t>zaharkitua duten instalazioak dituzte.</w:t>
      </w:r>
      <w:r w:rsidR="00E851CA" w:rsidRPr="00563667">
        <w:rPr>
          <w:sz w:val="21"/>
          <w:szCs w:val="20"/>
        </w:rPr>
        <w:t xml:space="preserve"> </w:t>
      </w:r>
      <w:r w:rsidR="00DB06AE" w:rsidRPr="00563667">
        <w:rPr>
          <w:sz w:val="21"/>
          <w:szCs w:val="20"/>
        </w:rPr>
        <w:t>Hori oztopo bat da eraikin horiek kontsumo eta zerbitzu aurreratuetara egokitzeko, batez ere elektrikoetara –aerotermia-sistemak instalatzea, ibilgailu elektrikoa kargatzea, etab.–, deribatu fosilen kontsumoa apurka-apurka utzi ahal izateko</w:t>
      </w:r>
      <w:r w:rsidR="00FE4520">
        <w:rPr>
          <w:sz w:val="21"/>
          <w:szCs w:val="20"/>
        </w:rPr>
        <w:t xml:space="preserve"> eta elektrifikazioan aurrera egiteko</w:t>
      </w:r>
      <w:r w:rsidR="00DB06AE" w:rsidRPr="00563667">
        <w:rPr>
          <w:sz w:val="21"/>
          <w:szCs w:val="20"/>
        </w:rPr>
        <w:t>. Milioi bat euroko aurrekontuarekin</w:t>
      </w:r>
      <w:r w:rsidR="00C70D1D">
        <w:rPr>
          <w:sz w:val="21"/>
          <w:szCs w:val="20"/>
        </w:rPr>
        <w:t>, 295.000</w:t>
      </w:r>
      <w:r w:rsidR="00776F10">
        <w:rPr>
          <w:sz w:val="21"/>
          <w:szCs w:val="20"/>
        </w:rPr>
        <w:t xml:space="preserve"> </w:t>
      </w:r>
      <w:r w:rsidR="00C70D1D">
        <w:rPr>
          <w:sz w:val="21"/>
          <w:szCs w:val="20"/>
        </w:rPr>
        <w:t>€ko dirulaguntza eman zaie</w:t>
      </w:r>
      <w:r w:rsidR="00DB06AE" w:rsidRPr="00563667">
        <w:rPr>
          <w:sz w:val="21"/>
          <w:szCs w:val="20"/>
        </w:rPr>
        <w:t xml:space="preserve"> 75 berritzeri</w:t>
      </w:r>
      <w:r w:rsidR="00776F10">
        <w:rPr>
          <w:sz w:val="21"/>
          <w:szCs w:val="20"/>
        </w:rPr>
        <w:t xml:space="preserve"> instalazioetan</w:t>
      </w:r>
      <w:r w:rsidR="00DB06AE" w:rsidRPr="00563667">
        <w:rPr>
          <w:sz w:val="21"/>
          <w:szCs w:val="20"/>
        </w:rPr>
        <w:t>.</w:t>
      </w:r>
    </w:p>
    <w:p w14:paraId="676DAB50" w14:textId="77777777" w:rsidR="005E2750" w:rsidRPr="00563667" w:rsidRDefault="005E2750">
      <w:pPr>
        <w:rPr>
          <w:sz w:val="21"/>
          <w:szCs w:val="20"/>
        </w:rPr>
      </w:pPr>
    </w:p>
    <w:p w14:paraId="755219CA" w14:textId="5060504A" w:rsidR="00BF13B4" w:rsidRPr="00563667" w:rsidRDefault="00DB06AE">
      <w:pPr>
        <w:rPr>
          <w:sz w:val="21"/>
          <w:szCs w:val="20"/>
        </w:rPr>
      </w:pPr>
      <w:r w:rsidRPr="00563667">
        <w:rPr>
          <w:sz w:val="21"/>
          <w:szCs w:val="20"/>
        </w:rPr>
        <w:t xml:space="preserve">Aipatzekoa da </w:t>
      </w:r>
      <w:r w:rsidR="00F476A5" w:rsidRPr="00F476A5">
        <w:rPr>
          <w:sz w:val="21"/>
          <w:szCs w:val="20"/>
        </w:rPr>
        <w:t>programa horiek Estatuko erakundeen finantzaketa dutela, Europako baliabideekin</w:t>
      </w:r>
      <w:r w:rsidR="00F476A5">
        <w:rPr>
          <w:sz w:val="21"/>
          <w:szCs w:val="20"/>
        </w:rPr>
        <w:t xml:space="preserve"> hornitua</w:t>
      </w:r>
      <w:r w:rsidR="00F476A5" w:rsidRPr="00F476A5">
        <w:rPr>
          <w:sz w:val="21"/>
          <w:szCs w:val="20"/>
        </w:rPr>
        <w:t xml:space="preserve">, bai eta </w:t>
      </w:r>
      <w:r w:rsidR="008D6E53">
        <w:rPr>
          <w:sz w:val="21"/>
          <w:szCs w:val="20"/>
        </w:rPr>
        <w:t xml:space="preserve">Eusko Jaurlaritzaren </w:t>
      </w:r>
      <w:r w:rsidR="00F476A5" w:rsidRPr="00F476A5">
        <w:rPr>
          <w:sz w:val="21"/>
          <w:szCs w:val="20"/>
        </w:rPr>
        <w:t>funts propioena ere.</w:t>
      </w:r>
      <w:r w:rsidR="00F3090A" w:rsidRPr="00563667">
        <w:rPr>
          <w:sz w:val="21"/>
          <w:szCs w:val="20"/>
        </w:rPr>
        <w:t xml:space="preserve"> </w:t>
      </w:r>
      <w:r w:rsidR="008D6E53">
        <w:rPr>
          <w:sz w:val="21"/>
          <w:szCs w:val="20"/>
        </w:rPr>
        <w:t>Eskaera berriak bidaltzeko epea amaituta badute programa batzuek</w:t>
      </w:r>
      <w:r w:rsidRPr="00563667">
        <w:rPr>
          <w:sz w:val="21"/>
          <w:szCs w:val="20"/>
        </w:rPr>
        <w:t xml:space="preserve">, 2025ean </w:t>
      </w:r>
      <w:r w:rsidR="00F476A5">
        <w:rPr>
          <w:sz w:val="21"/>
          <w:szCs w:val="20"/>
        </w:rPr>
        <w:t>aktibo</w:t>
      </w:r>
      <w:r w:rsidR="008D6E53">
        <w:rPr>
          <w:sz w:val="21"/>
          <w:szCs w:val="20"/>
        </w:rPr>
        <w:t xml:space="preserve"> jarraitzen dute programa</w:t>
      </w:r>
      <w:r w:rsidR="00563667" w:rsidRPr="00563667">
        <w:rPr>
          <w:sz w:val="21"/>
          <w:szCs w:val="20"/>
        </w:rPr>
        <w:t xml:space="preserve"> horietako asko</w:t>
      </w:r>
      <w:r w:rsidR="008D6E53">
        <w:rPr>
          <w:sz w:val="21"/>
          <w:szCs w:val="20"/>
        </w:rPr>
        <w:t>k</w:t>
      </w:r>
      <w:r w:rsidRPr="00563667">
        <w:rPr>
          <w:sz w:val="21"/>
          <w:szCs w:val="20"/>
        </w:rPr>
        <w:t xml:space="preserve">, inbertsioa justifikatzeko fasean baitaude (eskatzaileek </w:t>
      </w:r>
      <w:r w:rsidR="000A3B63">
        <w:rPr>
          <w:sz w:val="21"/>
          <w:szCs w:val="20"/>
        </w:rPr>
        <w:t>18</w:t>
      </w:r>
      <w:r w:rsidRPr="00563667">
        <w:rPr>
          <w:sz w:val="21"/>
          <w:szCs w:val="20"/>
        </w:rPr>
        <w:t xml:space="preserve"> hilabete</w:t>
      </w:r>
      <w:r w:rsidR="000A3B63">
        <w:rPr>
          <w:sz w:val="21"/>
          <w:szCs w:val="20"/>
        </w:rPr>
        <w:t>raino</w:t>
      </w:r>
      <w:r w:rsidRPr="00563667">
        <w:rPr>
          <w:sz w:val="21"/>
          <w:szCs w:val="20"/>
        </w:rPr>
        <w:t xml:space="preserve"> dituzte dirulaguntza publikoa </w:t>
      </w:r>
      <w:r w:rsidR="00E636E0" w:rsidRPr="00563667">
        <w:rPr>
          <w:sz w:val="21"/>
          <w:szCs w:val="20"/>
        </w:rPr>
        <w:t>eskatu</w:t>
      </w:r>
      <w:r w:rsidRPr="00563667">
        <w:rPr>
          <w:sz w:val="21"/>
          <w:szCs w:val="20"/>
        </w:rPr>
        <w:t xml:space="preserve"> du</w:t>
      </w:r>
      <w:r w:rsidR="00E636E0" w:rsidRPr="00563667">
        <w:rPr>
          <w:sz w:val="21"/>
          <w:szCs w:val="20"/>
        </w:rPr>
        <w:t>t</w:t>
      </w:r>
      <w:r w:rsidRPr="00563667">
        <w:rPr>
          <w:sz w:val="21"/>
          <w:szCs w:val="20"/>
        </w:rPr>
        <w:t>en jarduera</w:t>
      </w:r>
      <w:r w:rsidR="00E636E0" w:rsidRPr="00563667">
        <w:rPr>
          <w:sz w:val="21"/>
          <w:szCs w:val="20"/>
        </w:rPr>
        <w:t xml:space="preserve"> hori</w:t>
      </w:r>
      <w:r w:rsidRPr="00563667">
        <w:rPr>
          <w:sz w:val="21"/>
          <w:szCs w:val="20"/>
        </w:rPr>
        <w:t xml:space="preserve"> benetan gauzatu dela </w:t>
      </w:r>
      <w:r w:rsidR="00E636E0" w:rsidRPr="00563667">
        <w:rPr>
          <w:sz w:val="21"/>
          <w:szCs w:val="20"/>
        </w:rPr>
        <w:t>dokumentu</w:t>
      </w:r>
      <w:r w:rsidRPr="00563667">
        <w:rPr>
          <w:sz w:val="21"/>
          <w:szCs w:val="20"/>
        </w:rPr>
        <w:t xml:space="preserve"> bidez justifikatzeko, autokontsumoaren kasuan</w:t>
      </w:r>
      <w:r w:rsidR="008D6E53">
        <w:rPr>
          <w:sz w:val="21"/>
          <w:szCs w:val="20"/>
        </w:rPr>
        <w:t>,</w:t>
      </w:r>
      <w:r w:rsidRPr="00563667">
        <w:rPr>
          <w:sz w:val="21"/>
          <w:szCs w:val="20"/>
        </w:rPr>
        <w:t xml:space="preserve"> </w:t>
      </w:r>
      <w:r w:rsidR="00E636E0" w:rsidRPr="00563667">
        <w:rPr>
          <w:sz w:val="21"/>
          <w:szCs w:val="20"/>
        </w:rPr>
        <w:t>esaterako</w:t>
      </w:r>
      <w:r w:rsidRPr="00563667">
        <w:rPr>
          <w:sz w:val="21"/>
          <w:szCs w:val="20"/>
        </w:rPr>
        <w:t xml:space="preserve">). </w:t>
      </w:r>
      <w:r w:rsidR="008D6E53">
        <w:rPr>
          <w:sz w:val="21"/>
          <w:szCs w:val="20"/>
        </w:rPr>
        <w:t>Fase edo e</w:t>
      </w:r>
      <w:r w:rsidRPr="00563667">
        <w:rPr>
          <w:sz w:val="21"/>
          <w:szCs w:val="20"/>
        </w:rPr>
        <w:t xml:space="preserve">pe </w:t>
      </w:r>
      <w:r w:rsidR="00E636E0" w:rsidRPr="00563667">
        <w:rPr>
          <w:sz w:val="21"/>
          <w:szCs w:val="20"/>
        </w:rPr>
        <w:t>horren ondoren,</w:t>
      </w:r>
      <w:r w:rsidRPr="00563667">
        <w:rPr>
          <w:sz w:val="21"/>
          <w:szCs w:val="20"/>
        </w:rPr>
        <w:t xml:space="preserve"> </w:t>
      </w:r>
      <w:r w:rsidR="008D6E53">
        <w:rPr>
          <w:sz w:val="21"/>
          <w:szCs w:val="20"/>
        </w:rPr>
        <w:t>dagokion dirulaguntza emango</w:t>
      </w:r>
      <w:r w:rsidR="00E636E0" w:rsidRPr="00563667">
        <w:rPr>
          <w:sz w:val="21"/>
          <w:szCs w:val="20"/>
        </w:rPr>
        <w:t xml:space="preserve"> da</w:t>
      </w:r>
      <w:r w:rsidRPr="00563667">
        <w:rPr>
          <w:sz w:val="21"/>
          <w:szCs w:val="20"/>
        </w:rPr>
        <w:t xml:space="preserve"> 2025. urtean zehar.</w:t>
      </w:r>
    </w:p>
    <w:p w14:paraId="69B452A4" w14:textId="77777777" w:rsidR="005C53CF" w:rsidRPr="00563667" w:rsidRDefault="005C53CF">
      <w:pPr>
        <w:rPr>
          <w:sz w:val="21"/>
          <w:szCs w:val="20"/>
        </w:rPr>
      </w:pPr>
    </w:p>
    <w:p w14:paraId="5615721B" w14:textId="0AA3FE53" w:rsidR="00BF13B4" w:rsidRPr="00563667" w:rsidRDefault="00FE4520">
      <w:pPr>
        <w:rPr>
          <w:sz w:val="21"/>
          <w:szCs w:val="20"/>
        </w:rPr>
      </w:pPr>
      <w:r w:rsidRPr="00FE4520">
        <w:rPr>
          <w:sz w:val="21"/>
          <w:szCs w:val="20"/>
        </w:rPr>
        <w:t>Energiaren Euskal Erakundeak, sortu zenetik, energia berriztagarrien instalazioak abian jartzeko eta energi</w:t>
      </w:r>
      <w:r w:rsidR="008D6E53">
        <w:rPr>
          <w:sz w:val="21"/>
          <w:szCs w:val="20"/>
        </w:rPr>
        <w:t>a aurrezteko inbertsioak laguntze</w:t>
      </w:r>
      <w:r w:rsidRPr="00FE4520">
        <w:rPr>
          <w:sz w:val="21"/>
          <w:szCs w:val="20"/>
        </w:rPr>
        <w:t>n ditu</w:t>
      </w:r>
      <w:r w:rsidR="00E636E0" w:rsidRPr="00563667">
        <w:rPr>
          <w:sz w:val="21"/>
          <w:szCs w:val="20"/>
        </w:rPr>
        <w:t>.</w:t>
      </w:r>
      <w:r w:rsidR="00BF13B4" w:rsidRPr="00563667">
        <w:rPr>
          <w:sz w:val="21"/>
          <w:szCs w:val="20"/>
        </w:rPr>
        <w:t xml:space="preserve"> </w:t>
      </w:r>
      <w:r w:rsidR="00F63D31" w:rsidRPr="00563667">
        <w:rPr>
          <w:sz w:val="21"/>
          <w:szCs w:val="20"/>
        </w:rPr>
        <w:t>80ko hamarkadaren hasieratik gaur egunera arte, urtero eta etengabe</w:t>
      </w:r>
      <w:r w:rsidR="008D6E53">
        <w:rPr>
          <w:sz w:val="21"/>
          <w:szCs w:val="20"/>
        </w:rPr>
        <w:t xml:space="preserve"> jarri dira martxan</w:t>
      </w:r>
      <w:r w:rsidR="00F63D31" w:rsidRPr="00563667">
        <w:rPr>
          <w:sz w:val="21"/>
          <w:szCs w:val="20"/>
        </w:rPr>
        <w:t xml:space="preserve"> dirulaguntza publikoko programak, Euskadiko energia-sistema eraldatzen lagunduko duten instalazio txiki horiei laguntzeko</w:t>
      </w:r>
      <w:r w:rsidR="00DA38FB">
        <w:rPr>
          <w:sz w:val="21"/>
          <w:szCs w:val="20"/>
        </w:rPr>
        <w:t xml:space="preserve"> </w:t>
      </w:r>
      <w:r w:rsidR="00DA38FB" w:rsidRPr="00DA38FB">
        <w:rPr>
          <w:sz w:val="21"/>
          <w:szCs w:val="20"/>
        </w:rPr>
        <w:t>eta trantsizio energetikoaren estrategian aurrera egiteko. Azken batean, Trantsizio Energetikoaren eta Klima Aldaketaren Legean 2050</w:t>
      </w:r>
      <w:r w:rsidR="0076033F">
        <w:rPr>
          <w:sz w:val="21"/>
          <w:szCs w:val="20"/>
        </w:rPr>
        <w:t>. urter</w:t>
      </w:r>
      <w:r w:rsidR="00DA38FB" w:rsidRPr="00DA38FB">
        <w:rPr>
          <w:sz w:val="21"/>
          <w:szCs w:val="20"/>
        </w:rPr>
        <w:t>ako finkatutako klim</w:t>
      </w:r>
      <w:r w:rsidR="00D7350B">
        <w:rPr>
          <w:sz w:val="21"/>
          <w:szCs w:val="20"/>
        </w:rPr>
        <w:t>a-neutraltasunaren helburua lortzen</w:t>
      </w:r>
      <w:r w:rsidR="00DA38FB" w:rsidRPr="00DA38FB">
        <w:rPr>
          <w:sz w:val="21"/>
          <w:szCs w:val="20"/>
        </w:rPr>
        <w:t xml:space="preserve"> laguntze</w:t>
      </w:r>
      <w:r w:rsidR="0076033F">
        <w:rPr>
          <w:sz w:val="21"/>
          <w:szCs w:val="20"/>
        </w:rPr>
        <w:t>ko</w:t>
      </w:r>
      <w:r w:rsidR="00DA38FB" w:rsidRPr="00DA38FB">
        <w:rPr>
          <w:sz w:val="21"/>
          <w:szCs w:val="20"/>
        </w:rPr>
        <w:t>.</w:t>
      </w:r>
    </w:p>
    <w:p w14:paraId="0FC764EE" w14:textId="77777777" w:rsidR="00227CDF" w:rsidRPr="00563667" w:rsidRDefault="00227CDF">
      <w:pPr>
        <w:rPr>
          <w:sz w:val="18"/>
          <w:szCs w:val="16"/>
        </w:rPr>
      </w:pPr>
    </w:p>
    <w:sectPr w:rsidR="00227CDF" w:rsidRPr="00563667" w:rsidSect="006329D1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3F95" w14:textId="77777777" w:rsidR="00A033F9" w:rsidRDefault="00A033F9" w:rsidP="000458B8">
      <w:r>
        <w:separator/>
      </w:r>
    </w:p>
  </w:endnote>
  <w:endnote w:type="continuationSeparator" w:id="0">
    <w:p w14:paraId="37353680" w14:textId="77777777" w:rsidR="00A033F9" w:rsidRDefault="00A033F9" w:rsidP="000458B8">
      <w:r>
        <w:continuationSeparator/>
      </w:r>
    </w:p>
  </w:endnote>
  <w:endnote w:type="continuationNotice" w:id="1">
    <w:p w14:paraId="22054F9E" w14:textId="77777777" w:rsidR="00A033F9" w:rsidRDefault="00A03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302020204030203"/>
    <w:charset w:val="4D"/>
    <w:family w:val="swiss"/>
    <w:pitch w:val="variable"/>
    <w:sig w:usb0="A00000AF" w:usb1="5000604B" w:usb2="00000000" w:usb3="00000000" w:csb0="00000093" w:csb1="00000000"/>
  </w:font>
  <w:font w:name="Lato Black">
    <w:panose1 w:val="020F0A02020204030203"/>
    <w:charset w:val="4D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545A" w14:textId="77777777" w:rsidR="006075CB" w:rsidRDefault="006075CB" w:rsidP="006075CB">
    <w:pPr>
      <w:pStyle w:val="Piedepgina"/>
      <w:jc w:val="center"/>
    </w:pPr>
    <w:r>
      <w:rPr>
        <w:noProof/>
        <w:lang w:val="es-ES" w:eastAsia="es-ES"/>
      </w:rPr>
      <w:drawing>
        <wp:inline distT="0" distB="0" distL="0" distR="0" wp14:anchorId="53EB2B75" wp14:editId="7FEF1978">
          <wp:extent cx="2412150" cy="640080"/>
          <wp:effectExtent l="0" t="0" r="0" b="0"/>
          <wp:docPr id="1864756672" name="Imagen 1" descr="Imagen que contiene firmar, calle, señal, cer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756672" name="Imagen 1" descr="Imagen que contiene firmar, calle, señal, cer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2463" cy="672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897D" w14:textId="77777777" w:rsidR="00A033F9" w:rsidRDefault="00A033F9" w:rsidP="000458B8">
      <w:r>
        <w:separator/>
      </w:r>
    </w:p>
  </w:footnote>
  <w:footnote w:type="continuationSeparator" w:id="0">
    <w:p w14:paraId="3F02466F" w14:textId="77777777" w:rsidR="00A033F9" w:rsidRDefault="00A033F9" w:rsidP="000458B8">
      <w:r>
        <w:continuationSeparator/>
      </w:r>
    </w:p>
  </w:footnote>
  <w:footnote w:type="continuationNotice" w:id="1">
    <w:p w14:paraId="33101CCE" w14:textId="77777777" w:rsidR="00A033F9" w:rsidRDefault="00A03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61DD" w14:textId="77777777" w:rsidR="000458B8" w:rsidRDefault="000458B8">
    <w:pPr>
      <w:pStyle w:val="Encabezado"/>
    </w:pPr>
    <w:r>
      <w:rPr>
        <w:noProof/>
        <w:lang w:val="es-ES" w:eastAsia="es-ES"/>
      </w:rPr>
      <w:drawing>
        <wp:inline distT="0" distB="0" distL="0" distR="0" wp14:anchorId="5282E5BB" wp14:editId="02B4248F">
          <wp:extent cx="1376127" cy="525239"/>
          <wp:effectExtent l="0" t="0" r="0" b="0"/>
          <wp:docPr id="202070671" name="Imagen 1" descr="Imagen en blanco y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70671" name="Imagen 1" descr="Imagen en blanco y negr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352" cy="53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039F8"/>
    <w:multiLevelType w:val="hybridMultilevel"/>
    <w:tmpl w:val="3CC6CF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49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4ACC"/>
    <w:rsid w:val="000458B8"/>
    <w:rsid w:val="00070541"/>
    <w:rsid w:val="00092522"/>
    <w:rsid w:val="000948FB"/>
    <w:rsid w:val="000A0EA7"/>
    <w:rsid w:val="000A2300"/>
    <w:rsid w:val="000A3B63"/>
    <w:rsid w:val="000A6C1E"/>
    <w:rsid w:val="000A7971"/>
    <w:rsid w:val="000B0A16"/>
    <w:rsid w:val="000B2128"/>
    <w:rsid w:val="000B6E2B"/>
    <w:rsid w:val="000C10A4"/>
    <w:rsid w:val="000C1514"/>
    <w:rsid w:val="000C4F7B"/>
    <w:rsid w:val="000D4676"/>
    <w:rsid w:val="000E585A"/>
    <w:rsid w:val="001415DC"/>
    <w:rsid w:val="00143366"/>
    <w:rsid w:val="00146E6A"/>
    <w:rsid w:val="001576A3"/>
    <w:rsid w:val="0018202F"/>
    <w:rsid w:val="001838F9"/>
    <w:rsid w:val="00191887"/>
    <w:rsid w:val="0020561D"/>
    <w:rsid w:val="00207A6F"/>
    <w:rsid w:val="00215103"/>
    <w:rsid w:val="00222B1E"/>
    <w:rsid w:val="00226637"/>
    <w:rsid w:val="00227CDF"/>
    <w:rsid w:val="00251A2D"/>
    <w:rsid w:val="002827E2"/>
    <w:rsid w:val="00294365"/>
    <w:rsid w:val="002D6624"/>
    <w:rsid w:val="002E3ED5"/>
    <w:rsid w:val="002F62E4"/>
    <w:rsid w:val="0031690A"/>
    <w:rsid w:val="00341EB5"/>
    <w:rsid w:val="003725BB"/>
    <w:rsid w:val="00391878"/>
    <w:rsid w:val="003A0BB2"/>
    <w:rsid w:val="003B5F37"/>
    <w:rsid w:val="003C1348"/>
    <w:rsid w:val="003E199D"/>
    <w:rsid w:val="00425CB6"/>
    <w:rsid w:val="004506F4"/>
    <w:rsid w:val="00497D18"/>
    <w:rsid w:val="004B731F"/>
    <w:rsid w:val="004D4147"/>
    <w:rsid w:val="004E01D1"/>
    <w:rsid w:val="004E0CA4"/>
    <w:rsid w:val="004E4F13"/>
    <w:rsid w:val="005209DD"/>
    <w:rsid w:val="00563667"/>
    <w:rsid w:val="00571229"/>
    <w:rsid w:val="005859DA"/>
    <w:rsid w:val="005957C6"/>
    <w:rsid w:val="005C0562"/>
    <w:rsid w:val="005C0F1B"/>
    <w:rsid w:val="005C380B"/>
    <w:rsid w:val="005C53CF"/>
    <w:rsid w:val="005E2616"/>
    <w:rsid w:val="005E2750"/>
    <w:rsid w:val="006075CB"/>
    <w:rsid w:val="006329D1"/>
    <w:rsid w:val="00650953"/>
    <w:rsid w:val="0068026A"/>
    <w:rsid w:val="0069197E"/>
    <w:rsid w:val="006D0C6B"/>
    <w:rsid w:val="006D1E88"/>
    <w:rsid w:val="006D3FC9"/>
    <w:rsid w:val="006F1EE1"/>
    <w:rsid w:val="006F7A0B"/>
    <w:rsid w:val="00723C27"/>
    <w:rsid w:val="00750D37"/>
    <w:rsid w:val="007534F7"/>
    <w:rsid w:val="0076033F"/>
    <w:rsid w:val="00776F10"/>
    <w:rsid w:val="007B0D3F"/>
    <w:rsid w:val="007B1273"/>
    <w:rsid w:val="007D1D86"/>
    <w:rsid w:val="007E1BD3"/>
    <w:rsid w:val="007E7753"/>
    <w:rsid w:val="0080170F"/>
    <w:rsid w:val="00821F07"/>
    <w:rsid w:val="00824821"/>
    <w:rsid w:val="00830684"/>
    <w:rsid w:val="008330A6"/>
    <w:rsid w:val="00836BB2"/>
    <w:rsid w:val="00863C89"/>
    <w:rsid w:val="008A27D5"/>
    <w:rsid w:val="008B70C3"/>
    <w:rsid w:val="008C6E91"/>
    <w:rsid w:val="008D3074"/>
    <w:rsid w:val="008D672C"/>
    <w:rsid w:val="008D6E53"/>
    <w:rsid w:val="00912952"/>
    <w:rsid w:val="00921505"/>
    <w:rsid w:val="009267B3"/>
    <w:rsid w:val="00927D60"/>
    <w:rsid w:val="00934442"/>
    <w:rsid w:val="00946EEE"/>
    <w:rsid w:val="00963A3A"/>
    <w:rsid w:val="00971958"/>
    <w:rsid w:val="00982B51"/>
    <w:rsid w:val="009A6F13"/>
    <w:rsid w:val="009B1748"/>
    <w:rsid w:val="009C34CE"/>
    <w:rsid w:val="009F3578"/>
    <w:rsid w:val="00A033F9"/>
    <w:rsid w:val="00A3016F"/>
    <w:rsid w:val="00A36584"/>
    <w:rsid w:val="00A61F3C"/>
    <w:rsid w:val="00A62357"/>
    <w:rsid w:val="00AA11CB"/>
    <w:rsid w:val="00AA4831"/>
    <w:rsid w:val="00B3602A"/>
    <w:rsid w:val="00B46973"/>
    <w:rsid w:val="00B47ED6"/>
    <w:rsid w:val="00B54B4B"/>
    <w:rsid w:val="00B67FCA"/>
    <w:rsid w:val="00BA1702"/>
    <w:rsid w:val="00BA4EC3"/>
    <w:rsid w:val="00BA6730"/>
    <w:rsid w:val="00BE4701"/>
    <w:rsid w:val="00BE53AB"/>
    <w:rsid w:val="00BF13B4"/>
    <w:rsid w:val="00C54445"/>
    <w:rsid w:val="00C70D1D"/>
    <w:rsid w:val="00C75EC9"/>
    <w:rsid w:val="00C8436A"/>
    <w:rsid w:val="00CA37CF"/>
    <w:rsid w:val="00CA5A8B"/>
    <w:rsid w:val="00D227F0"/>
    <w:rsid w:val="00D54045"/>
    <w:rsid w:val="00D551F4"/>
    <w:rsid w:val="00D61AD3"/>
    <w:rsid w:val="00D7350B"/>
    <w:rsid w:val="00DA1600"/>
    <w:rsid w:val="00DA38FB"/>
    <w:rsid w:val="00DB06AE"/>
    <w:rsid w:val="00DB41AE"/>
    <w:rsid w:val="00DE16BA"/>
    <w:rsid w:val="00DF65A7"/>
    <w:rsid w:val="00E16AB6"/>
    <w:rsid w:val="00E22E2E"/>
    <w:rsid w:val="00E44A3A"/>
    <w:rsid w:val="00E54F9B"/>
    <w:rsid w:val="00E636E0"/>
    <w:rsid w:val="00E64725"/>
    <w:rsid w:val="00E64C87"/>
    <w:rsid w:val="00E756CF"/>
    <w:rsid w:val="00E851CA"/>
    <w:rsid w:val="00EE20E8"/>
    <w:rsid w:val="00F0244E"/>
    <w:rsid w:val="00F1770D"/>
    <w:rsid w:val="00F21D28"/>
    <w:rsid w:val="00F26DAB"/>
    <w:rsid w:val="00F3090A"/>
    <w:rsid w:val="00F44813"/>
    <w:rsid w:val="00F44AF9"/>
    <w:rsid w:val="00F454FD"/>
    <w:rsid w:val="00F476A5"/>
    <w:rsid w:val="00F63D31"/>
    <w:rsid w:val="00F81AB1"/>
    <w:rsid w:val="00F912D8"/>
    <w:rsid w:val="00F95F00"/>
    <w:rsid w:val="00FA05E1"/>
    <w:rsid w:val="00FE4520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3C22"/>
  <w15:docId w15:val="{C9E66EB2-CFE1-A547-A517-F1385064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="Times New Roman (Cuerpo en alfa"/>
        <w:kern w:val="2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97E"/>
    <w:rPr>
      <w:lang w:val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824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4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4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4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4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48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48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48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48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4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4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48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48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48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4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4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4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4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4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4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48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4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4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48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48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48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8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48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458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58B8"/>
  </w:style>
  <w:style w:type="paragraph" w:styleId="Piedepgina">
    <w:name w:val="footer"/>
    <w:basedOn w:val="Normal"/>
    <w:link w:val="PiedepginaCar"/>
    <w:uiPriority w:val="99"/>
    <w:unhideWhenUsed/>
    <w:rsid w:val="000458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58B8"/>
  </w:style>
  <w:style w:type="table" w:styleId="Tablaconcuadrcula">
    <w:name w:val="Table Grid"/>
    <w:basedOn w:val="Tablanormal"/>
    <w:uiPriority w:val="39"/>
    <w:rsid w:val="006F1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61">
    <w:name w:val="Tabla con cuadrícula 1 clara - Énfasis 61"/>
    <w:basedOn w:val="Tablanormal"/>
    <w:uiPriority w:val="46"/>
    <w:rsid w:val="006F1EE1"/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F448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customStyle="1" w:styleId="Tablaconcuadrcula7concolores-nfasis11">
    <w:name w:val="Tabla con cuadrícula 7 con colores - Énfasis 11"/>
    <w:basedOn w:val="Tablanormal"/>
    <w:uiPriority w:val="52"/>
    <w:rsid w:val="00F44813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customStyle="1" w:styleId="Tablaconcuadrcula1clara-nfasis11">
    <w:name w:val="Tabla con cuadrícula 1 clara - Énfasis 11"/>
    <w:basedOn w:val="Tablanormal"/>
    <w:uiPriority w:val="46"/>
    <w:rsid w:val="003A0BB2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-nfasis31">
    <w:name w:val="Tabla con cuadrícula 1 clara - Énfasis 31"/>
    <w:basedOn w:val="Tablanormal"/>
    <w:uiPriority w:val="46"/>
    <w:rsid w:val="003A0BB2"/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o-nfasis21">
    <w:name w:val="Tabla con cuadrícula 1 Claro - Énfasis 21"/>
    <w:basedOn w:val="Tablanormal"/>
    <w:uiPriority w:val="46"/>
    <w:rsid w:val="003A0BB2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2-nfasis11">
    <w:name w:val="Tabla con cuadrícula 2 - Énfasis 11"/>
    <w:basedOn w:val="Tablanormal"/>
    <w:uiPriority w:val="47"/>
    <w:rsid w:val="003A0BB2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E16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16BA"/>
    <w:rPr>
      <w:rFonts w:ascii="Tahoma" w:hAnsi="Tahoma" w:cs="Tahoma"/>
      <w:sz w:val="16"/>
      <w:szCs w:val="16"/>
    </w:rPr>
  </w:style>
  <w:style w:type="character" w:customStyle="1" w:styleId="form-control-text">
    <w:name w:val="form-control-text"/>
    <w:basedOn w:val="Fuentedeprrafopredeter"/>
    <w:rsid w:val="0086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836d45-80b0-46f3-ad91-2032a172c22b">
      <Terms xmlns="http://schemas.microsoft.com/office/infopath/2007/PartnerControls"/>
    </lcf76f155ced4ddcb4097134ff3c332f>
    <TaxCatchAll xmlns="00e5643f-b62c-49c3-8479-09d62e5287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4B8C7843BFE24CAA99ED7E4046CF1E" ma:contentTypeVersion="15" ma:contentTypeDescription="Crear nuevo documento." ma:contentTypeScope="" ma:versionID="19c8fac8b8eac8761c8880175a378817">
  <xsd:schema xmlns:xsd="http://www.w3.org/2001/XMLSchema" xmlns:xs="http://www.w3.org/2001/XMLSchema" xmlns:p="http://schemas.microsoft.com/office/2006/metadata/properties" xmlns:ns2="00e5643f-b62c-49c3-8479-09d62e528762" xmlns:ns3="a6836d45-80b0-46f3-ad91-2032a172c22b" targetNamespace="http://schemas.microsoft.com/office/2006/metadata/properties" ma:root="true" ma:fieldsID="8cb18f5bfabf2f111c3b5df69c7cfeb4" ns2:_="" ns3:_="">
    <xsd:import namespace="00e5643f-b62c-49c3-8479-09d62e528762"/>
    <xsd:import namespace="a6836d45-80b0-46f3-ad91-2032a172c2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5643f-b62c-49c3-8479-09d62e5287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0026f1-33a7-4684-823e-74fc6a86fcd2}" ma:internalName="TaxCatchAll" ma:showField="CatchAllData" ma:web="00e5643f-b62c-49c3-8479-09d62e528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36d45-80b0-46f3-ad91-2032a172c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a8f1675-4633-43c4-bc64-9b04084fe3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FF6A4-D9B2-4C4D-B2C8-43E45B2D5A49}">
  <ds:schemaRefs>
    <ds:schemaRef ds:uri="http://schemas.microsoft.com/office/2006/metadata/properties"/>
    <ds:schemaRef ds:uri="http://schemas.microsoft.com/office/infopath/2007/PartnerControls"/>
    <ds:schemaRef ds:uri="a6836d45-80b0-46f3-ad91-2032a172c22b"/>
    <ds:schemaRef ds:uri="00e5643f-b62c-49c3-8479-09d62e528762"/>
  </ds:schemaRefs>
</ds:datastoreItem>
</file>

<file path=customXml/itemProps2.xml><?xml version="1.0" encoding="utf-8"?>
<ds:datastoreItem xmlns:ds="http://schemas.openxmlformats.org/officeDocument/2006/customXml" ds:itemID="{1B7F3AAD-A9B6-4DDE-9BAC-8D8081316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75ABD-DF3C-4396-AFE6-F153F2B0D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5643f-b62c-49c3-8479-09d62e528762"/>
    <ds:schemaRef ds:uri="a6836d45-80b0-46f3-ad91-2032a172c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Imanol Zenborain</dc:creator>
  <cp:lastModifiedBy>Imanol Zenborain</cp:lastModifiedBy>
  <cp:revision>4</cp:revision>
  <cp:lastPrinted>2025-02-13T10:55:00Z</cp:lastPrinted>
  <dcterms:created xsi:type="dcterms:W3CDTF">2025-02-21T08:52:00Z</dcterms:created>
  <dcterms:modified xsi:type="dcterms:W3CDTF">2025-02-24T08:16:00Z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0x010100E44B8C7843BFE24CAA99ED7E4046CF1E</vt:lpwstr>
  </property>
  <property fmtid="{D5CDD505-2E9C-101B-9397-08002B2CF9AE}" pid="3" name="MediaServiceImageTags">
    <vt:lpwstr/>
  </property>
</Properties>
</file>